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21E70">
      <w:pPr>
        <w:pStyle w:val="DefaultStyle"/>
        <w:tabs>
          <w:tab w:val="left" w:pos="270"/>
          <w:tab w:val="left" w:pos="5400"/>
        </w:tabs>
      </w:pPr>
      <w:r>
        <w:t>Thursday, 17 September 2015</w:t>
      </w:r>
    </w:p>
    <w:p w:rsidR="00000000" w:rsidRDefault="00821E70">
      <w:pPr>
        <w:pStyle w:val="DefaultStyle"/>
        <w:tabs>
          <w:tab w:val="left" w:pos="270"/>
          <w:tab w:val="left" w:pos="5400"/>
        </w:tabs>
      </w:pPr>
      <w:r>
        <w:t>29:01                    Volume 29   Number 1</w:t>
      </w:r>
    </w:p>
    <w:p w:rsidR="00000000" w:rsidRDefault="00821E70">
      <w:pPr>
        <w:pStyle w:val="DefaultStyle"/>
        <w:tabs>
          <w:tab w:val="left" w:pos="270"/>
        </w:tabs>
      </w:pPr>
      <w:r>
        <w:t>Published by WW II History Round Table</w:t>
      </w:r>
    </w:p>
    <w:p w:rsidR="00000000" w:rsidRDefault="00821E70">
      <w:pPr>
        <w:pStyle w:val="DefaultStyle"/>
        <w:pBdr>
          <w:bottom w:val="single" w:sz="8" w:space="1" w:color="000001"/>
        </w:pBdr>
        <w:tabs>
          <w:tab w:val="left" w:pos="270"/>
        </w:tabs>
      </w:pPr>
      <w:r>
        <w:t xml:space="preserve">Edited by Dr. </w:t>
      </w:r>
      <w:r>
        <w:t xml:space="preserve">Connie Harris </w:t>
      </w:r>
    </w:p>
    <w:p w:rsidR="00000000" w:rsidRDefault="00821E70">
      <w:pPr>
        <w:pStyle w:val="DefaultStyle"/>
        <w:pBdr>
          <w:bottom w:val="single" w:sz="8" w:space="1" w:color="000001"/>
        </w:pBdr>
        <w:tabs>
          <w:tab w:val="left" w:pos="270"/>
        </w:tabs>
      </w:pPr>
      <w:r>
        <w:t>www.mn-ww2roundtable.org</w:t>
      </w:r>
    </w:p>
    <w:p w:rsidR="00000000" w:rsidRDefault="00821E70">
      <w:pPr>
        <w:pStyle w:val="DefaultStyle"/>
        <w:widowControl w:val="0"/>
        <w:tabs>
          <w:tab w:val="left" w:pos="360"/>
        </w:tabs>
        <w:rPr>
          <w:sz w:val="12"/>
          <w:szCs w:val="12"/>
        </w:rPr>
      </w:pPr>
    </w:p>
    <w:p w:rsidR="00000000" w:rsidRDefault="00821E70">
      <w:pPr>
        <w:pStyle w:val="DefaultStyle"/>
        <w:widowControl w:val="0"/>
        <w:tabs>
          <w:tab w:val="left" w:pos="360"/>
        </w:tabs>
        <w:rPr>
          <w:rFonts w:ascii="Times-Roman" w:hAnsi="Times-Roman" w:cs="Times-Roman"/>
          <w:sz w:val="16"/>
          <w:szCs w:val="16"/>
        </w:rPr>
      </w:pPr>
      <w:r>
        <w:rPr>
          <w:rFonts w:ascii="TimesNewRomanPS-BoldMT" w:hAnsi="TimesNewRomanPS-BoldMT" w:cs="TimesNewRomanPS-BoldMT"/>
          <w:b/>
          <w:bCs/>
          <w:sz w:val="28"/>
          <w:szCs w:val="28"/>
        </w:rPr>
        <w:t xml:space="preserve">Welcome to the September meeting of the Dr. Harold C. Deutsch World War II History Round Table. </w:t>
      </w:r>
      <w:r>
        <w:t xml:space="preserve">Tonight’s speaker is LTCSharon Tosi Lacey, author of </w:t>
      </w:r>
      <w:r>
        <w:rPr>
          <w:rFonts w:ascii="TimesNewRomanPS-ItalicMT" w:hAnsi="TimesNewRomanPS-ItalicMT" w:cs="TimesNewRomanPS-ItalicMT"/>
          <w:i/>
          <w:iCs/>
        </w:rPr>
        <w:t>Pacific Blitzkrieg: World War II in the Central Pacific</w:t>
      </w:r>
      <w:r>
        <w:t>. She is jo</w:t>
      </w:r>
      <w:r>
        <w:t>ined by veterans of the Pacific landing operations who will discuss their experiences.</w:t>
      </w:r>
    </w:p>
    <w:p w:rsidR="00000000" w:rsidRDefault="00821E70">
      <w:pPr>
        <w:pStyle w:val="DefaultStyle"/>
        <w:widowControl w:val="0"/>
        <w:tabs>
          <w:tab w:val="left" w:pos="360"/>
        </w:tabs>
        <w:rPr>
          <w:sz w:val="12"/>
          <w:szCs w:val="12"/>
        </w:rPr>
      </w:pPr>
    </w:p>
    <w:p w:rsidR="00000000" w:rsidRDefault="00821E70">
      <w:pPr>
        <w:tabs>
          <w:tab w:val="left" w:pos="275"/>
        </w:tabs>
        <w:ind w:firstLine="275"/>
        <w:rPr>
          <w:rFonts w:ascii="TimesNewRomanPSMT" w:hAnsi="TimesNewRomanPSMT" w:cs="TimesNewRomanPSMT"/>
        </w:rPr>
      </w:pPr>
      <w:r>
        <w:rPr>
          <w:rFonts w:ascii="TimesNewRomanPSMT" w:hAnsi="TimesNewRomanPSMT" w:cs="TimesNewRomanPSMT"/>
        </w:rPr>
        <w:t xml:space="preserve">Knocked on its heels by the Japanese attack on Pearl Harbor, the United States entered the war with a lot of war plans but no overarching strategic protocol. President Roosevelt’s “Germany First” policy flew in the face of both the American people’s anger </w:t>
      </w:r>
      <w:r>
        <w:rPr>
          <w:rFonts w:ascii="TimesNewRomanPSMT" w:hAnsi="TimesNewRomanPSMT" w:cs="TimesNewRomanPSMT"/>
        </w:rPr>
        <w:t xml:space="preserve">at Japan, and strategic realities. An invasion of the European continent could not occur until 1943 at the earliest, and the Japanese were not going to wait for the Americans. If we wanted to stop the Japanese, we had to do it quickly, with a </w:t>
      </w:r>
      <w:r>
        <w:rPr>
          <w:rFonts w:ascii="TimesNewRomanPS-BoldMT" w:hAnsi="TimesNewRomanPS-BoldMT" w:cs="TimesNewRomanPS-BoldMT"/>
          <w:b/>
          <w:bCs/>
        </w:rPr>
        <w:t>combined effort</w:t>
      </w:r>
      <w:r>
        <w:rPr>
          <w:rFonts w:ascii="TimesNewRomanPSMT" w:hAnsi="TimesNewRomanPSMT" w:cs="TimesNewRomanPSMT"/>
        </w:rPr>
        <w:t>.</w:t>
      </w:r>
      <w:r>
        <w:rPr>
          <w:rFonts w:ascii="TimesNewRomanPSMT" w:hAnsi="TimesNewRomanPSMT" w:cs="TimesNewRomanPSMT"/>
          <w:sz w:val="20"/>
          <w:szCs w:val="20"/>
        </w:rPr>
        <w:t>†</w:t>
      </w:r>
      <w:r>
        <w:rPr>
          <w:rFonts w:ascii="TimesNewRomanPSMT" w:hAnsi="TimesNewRomanPSMT" w:cs="TimesNewRomanPSMT"/>
        </w:rPr>
        <w:t xml:space="preserve"> US Naval victories at Midway and the Coral Sea, that kept the sea lines of communication and supply open to Australia, were the base for offensives against Japan.  </w:t>
      </w:r>
      <w:r>
        <w:rPr>
          <w:rFonts w:ascii="TimesNewRomanPS-ItalicMT" w:hAnsi="TimesNewRomanPS-ItalicMT" w:cs="TimesNewRomanPS-ItalicMT"/>
          <w:i/>
          <w:iCs/>
          <w:sz w:val="20"/>
          <w:szCs w:val="20"/>
        </w:rPr>
        <w:t>†</w:t>
      </w:r>
      <w:r>
        <w:rPr>
          <w:rFonts w:ascii="TimesNewRomanPS-ItalicMT" w:hAnsi="TimesNewRomanPS-ItalicMT" w:cs="TimesNewRomanPS-ItalicMT"/>
          <w:i/>
          <w:iCs/>
          <w:sz w:val="20"/>
          <w:szCs w:val="20"/>
        </w:rPr>
        <w:t>Combined effort/operations - land, sea, and/or air operating as a team. N</w:t>
      </w:r>
      <w:r>
        <w:rPr>
          <w:rFonts w:ascii="TimesNewRomanPS-ItalicMT" w:hAnsi="TimesNewRomanPS-ItalicMT" w:cs="TimesNewRomanPS-ItalicMT"/>
          <w:i/>
          <w:iCs/>
          <w:sz w:val="20"/>
          <w:szCs w:val="20"/>
        </w:rPr>
        <w:t>ecessitated in the Pacific Ocean theaters by geographic realities.</w:t>
      </w:r>
    </w:p>
    <w:p w:rsidR="00000000" w:rsidRDefault="00821E70">
      <w:pPr>
        <w:tabs>
          <w:tab w:val="left" w:pos="275"/>
        </w:tabs>
        <w:ind w:firstLine="275"/>
        <w:rPr>
          <w:rFonts w:ascii="TimesNewRomanPSMT" w:hAnsi="TimesNewRomanPSMT" w:cs="TimesNewRomanPSMT"/>
          <w:sz w:val="12"/>
          <w:szCs w:val="12"/>
        </w:rPr>
      </w:pPr>
    </w:p>
    <w:p w:rsidR="00000000" w:rsidRDefault="00821E70">
      <w:pPr>
        <w:tabs>
          <w:tab w:val="left" w:pos="275"/>
        </w:tabs>
        <w:ind w:firstLine="275"/>
        <w:rPr>
          <w:rFonts w:ascii="TimesNewRomanPSMT" w:hAnsi="TimesNewRomanPSMT" w:cs="TimesNewRomanPSMT"/>
        </w:rPr>
      </w:pPr>
      <w:r>
        <w:rPr>
          <w:rFonts w:ascii="TimesNewRomanPSMT" w:hAnsi="TimesNewRomanPSMT" w:cs="TimesNewRomanPSMT"/>
        </w:rPr>
        <w:t xml:space="preserve">American forces in the Pacific took up the </w:t>
      </w:r>
      <w:r>
        <w:rPr>
          <w:rFonts w:ascii="TimesNewRomanPS-ItalicMT" w:hAnsi="TimesNewRomanPS-ItalicMT" w:cs="TimesNewRomanPS-ItalicMT"/>
          <w:i/>
          <w:iCs/>
        </w:rPr>
        <w:t xml:space="preserve">blitzkrieg </w:t>
      </w:r>
      <w:r>
        <w:rPr>
          <w:rFonts w:ascii="TimesNewRomanPSMT" w:hAnsi="TimesNewRomanPSMT" w:cs="TimesNewRomanPSMT"/>
        </w:rPr>
        <w:t xml:space="preserve">concept traditionally associated with the European Theater, especially the German offensives of 1940. </w:t>
      </w:r>
      <w:r>
        <w:rPr>
          <w:rFonts w:ascii="TimesNewRomanPS-ItalicMT" w:hAnsi="TimesNewRomanPS-ItalicMT" w:cs="TimesNewRomanPS-ItalicMT"/>
          <w:i/>
          <w:iCs/>
        </w:rPr>
        <w:t>Blitzkrieg</w:t>
      </w:r>
      <w:r>
        <w:rPr>
          <w:rFonts w:ascii="TimesNewRomanPSMT" w:hAnsi="TimesNewRomanPSMT" w:cs="TimesNewRomanPSMT"/>
        </w:rPr>
        <w:t xml:space="preserve">, “lightning war”, on </w:t>
      </w:r>
      <w:r>
        <w:rPr>
          <w:rFonts w:ascii="TimesNewRomanPSMT" w:hAnsi="TimesNewRomanPSMT" w:cs="TimesNewRomanPSMT"/>
        </w:rPr>
        <w:t>a strategic level came to mean a series of short decisive battles to defeat the enemy before they could recover, while on a tactical level the word evolved to mean a fast-moving combined of infantry, armor, and aircraft to overwhelm an enemy. Uniting the s</w:t>
      </w:r>
      <w:r>
        <w:rPr>
          <w:rFonts w:ascii="TimesNewRomanPSMT" w:hAnsi="TimesNewRomanPSMT" w:cs="TimesNewRomanPSMT"/>
        </w:rPr>
        <w:t>peed of attack transports and fast carrier airpower, land-based aircraft, and powerful light infantry forces, the Amer</w:t>
      </w:r>
      <w:r>
        <w:rPr>
          <w:rFonts w:ascii="TimesNewRomanPSMT" w:hAnsi="TimesNewRomanPSMT" w:cs="TimesNewRomanPSMT"/>
        </w:rPr>
        <w:t>i</w:t>
      </w:r>
      <w:r>
        <w:rPr>
          <w:rFonts w:ascii="TimesNewRomanPSMT" w:hAnsi="TimesNewRomanPSMT" w:cs="TimesNewRomanPSMT"/>
        </w:rPr>
        <w:t xml:space="preserve">cans ‘perfected’ </w:t>
      </w:r>
      <w:r>
        <w:rPr>
          <w:rFonts w:ascii="TimesNewRomanPS-ItalicMT" w:hAnsi="TimesNewRomanPS-ItalicMT" w:cs="TimesNewRomanPS-ItalicMT"/>
          <w:i/>
          <w:iCs/>
        </w:rPr>
        <w:t>blitzkrieg</w:t>
      </w:r>
      <w:r>
        <w:rPr>
          <w:rFonts w:ascii="TimesNewRomanPSMT" w:hAnsi="TimesNewRomanPSMT" w:cs="TimesNewRomanPSMT"/>
        </w:rPr>
        <w:t xml:space="preserve"> warfare in their assault on the Japanese Empire. </w:t>
      </w:r>
    </w:p>
    <w:p w:rsidR="00000000" w:rsidRDefault="00821E70">
      <w:pPr>
        <w:tabs>
          <w:tab w:val="left" w:pos="275"/>
        </w:tabs>
        <w:ind w:firstLine="275"/>
        <w:rPr>
          <w:rFonts w:ascii="TimesNewRomanPSMT" w:hAnsi="TimesNewRomanPSMT" w:cs="TimesNewRomanPSMT"/>
          <w:sz w:val="12"/>
          <w:szCs w:val="12"/>
        </w:rPr>
      </w:pPr>
    </w:p>
    <w:p w:rsidR="00000000" w:rsidRDefault="00821E70">
      <w:pPr>
        <w:tabs>
          <w:tab w:val="left" w:pos="275"/>
        </w:tabs>
        <w:ind w:firstLine="275"/>
        <w:rPr>
          <w:rFonts w:ascii="TimesNewRomanPSMT" w:hAnsi="TimesNewRomanPSMT" w:cs="TimesNewRomanPSMT"/>
        </w:rPr>
      </w:pPr>
      <w:r>
        <w:rPr>
          <w:rFonts w:ascii="TimesNewRomanPSMT" w:hAnsi="TimesNewRomanPSMT" w:cs="TimesNewRomanPSMT"/>
        </w:rPr>
        <w:t>Combined arms* warfare is very complicated in practice, es</w:t>
      </w:r>
      <w:r>
        <w:rPr>
          <w:rFonts w:ascii="TimesNewRomanPSMT" w:hAnsi="TimesNewRomanPSMT" w:cs="TimesNewRomanPSMT"/>
        </w:rPr>
        <w:t>pecially when it involved two tradition bound services: the US Marine Corps and the US Army. Working together in the 2nd Division in World War I gave Marines more familiarity with the army than the army retained of them. After the war the two services’ mis</w:t>
      </w:r>
      <w:r>
        <w:rPr>
          <w:rFonts w:ascii="TimesNewRomanPSMT" w:hAnsi="TimesNewRomanPSMT" w:cs="TimesNewRomanPSMT"/>
        </w:rPr>
        <w:t xml:space="preserve">sions diverged. The Marines remained a light infantry focused on amphibious operations and became </w:t>
      </w:r>
      <w:r>
        <w:rPr>
          <w:rFonts w:ascii="TimesNewRomanPSMT" w:hAnsi="TimesNewRomanPSMT" w:cs="TimesNewRomanPSMT"/>
        </w:rPr>
        <w:lastRenderedPageBreak/>
        <w:t>an elite force. The Army mechanization into a heavy infantry force. Fortuitously, Marine doctrine favored the Pacific realities while army doctrine better fit</w:t>
      </w:r>
      <w:r>
        <w:rPr>
          <w:rFonts w:ascii="TimesNewRomanPSMT" w:hAnsi="TimesNewRomanPSMT" w:cs="TimesNewRomanPSMT"/>
        </w:rPr>
        <w:t xml:space="preserve"> Europe’s realities. </w:t>
      </w:r>
      <w:r>
        <w:rPr>
          <w:rFonts w:ascii="Times-Italic" w:hAnsi="Times-Italic" w:cs="Times-Italic"/>
          <w:i/>
          <w:iCs/>
          <w:sz w:val="20"/>
          <w:szCs w:val="20"/>
        </w:rPr>
        <w:t>*Different from today’s meaning of multinational cooperation; it is roughly today’s “joint operations.”</w:t>
      </w:r>
    </w:p>
    <w:p w:rsidR="00000000" w:rsidRDefault="00821E70">
      <w:pPr>
        <w:tabs>
          <w:tab w:val="left" w:pos="275"/>
        </w:tabs>
        <w:ind w:firstLine="275"/>
        <w:rPr>
          <w:rFonts w:ascii="TimesNewRomanPSMT" w:hAnsi="TimesNewRomanPSMT" w:cs="TimesNewRomanPSMT"/>
          <w:sz w:val="12"/>
          <w:szCs w:val="12"/>
        </w:rPr>
      </w:pPr>
    </w:p>
    <w:p w:rsidR="00000000" w:rsidRDefault="00821E70">
      <w:pPr>
        <w:tabs>
          <w:tab w:val="left" w:pos="275"/>
        </w:tabs>
        <w:ind w:firstLine="275"/>
      </w:pPr>
      <w:r>
        <w:rPr>
          <w:rFonts w:ascii="TimesNewRomanPSMT" w:hAnsi="TimesNewRomanPSMT" w:cs="TimesNewRomanPSMT"/>
        </w:rPr>
        <w:t>Command personalities sometimes inte</w:t>
      </w:r>
      <w:r>
        <w:rPr>
          <w:rFonts w:ascii="TimesNewRomanPSMT" w:hAnsi="TimesNewRomanPSMT" w:cs="TimesNewRomanPSMT"/>
        </w:rPr>
        <w:t>r</w:t>
      </w:r>
      <w:r>
        <w:rPr>
          <w:rFonts w:ascii="TimesNewRomanPSMT" w:hAnsi="TimesNewRomanPSMT" w:cs="TimesNewRomanPSMT"/>
        </w:rPr>
        <w:t>fered with the overall mission of combined forces. The best example of this was the Smith-Smi</w:t>
      </w:r>
      <w:r>
        <w:rPr>
          <w:rFonts w:ascii="TimesNewRomanPSMT" w:hAnsi="TimesNewRomanPSMT" w:cs="TimesNewRomanPSMT"/>
        </w:rPr>
        <w:t>th controversy. Marine Corps General Holland M. “Howling Mad” Smith (considered to be the father of amphibious warfare) was one of the most polarizing commanders in the Pacific. Charged with the training of army personnel for amphibious operations, he held</w:t>
      </w:r>
      <w:r>
        <w:rPr>
          <w:rFonts w:ascii="TimesNewRomanPSMT" w:hAnsi="TimesNewRomanPSMT" w:cs="TimesNewRomanPSMT"/>
        </w:rPr>
        <w:t xml:space="preserve"> anyone not a Marine in contempt and gave little praise to any “doggy.” Obvious at Guadalcanal, Smith’s attitude came to a head at Saipan when he removed Army General Ralph Smith, from command of the 27</w:t>
      </w:r>
      <w:r>
        <w:rPr>
          <w:rFonts w:ascii="TimesNewRomanPSMT" w:hAnsi="TimesNewRomanPSMT" w:cs="TimesNewRomanPSMT"/>
          <w:vertAlign w:val="superscript"/>
        </w:rPr>
        <w:t>th</w:t>
      </w:r>
      <w:r>
        <w:rPr>
          <w:rFonts w:ascii="TimesNewRomanPSMT" w:hAnsi="TimesNewRomanPSMT" w:cs="TimesNewRomanPSMT"/>
        </w:rPr>
        <w:t xml:space="preserve"> Division, claiming that he was a “weak officer, inc</w:t>
      </w:r>
      <w:r>
        <w:rPr>
          <w:rFonts w:ascii="TimesNewRomanPSMT" w:hAnsi="TimesNewRomanPSMT" w:cs="TimesNewRomanPSMT"/>
        </w:rPr>
        <w:t>apable of handling men under his command.” Ralph Smith had won two Silver Stars in World War I and knew combat command, and his men respected him. While accusing the 27</w:t>
      </w:r>
      <w:r>
        <w:rPr>
          <w:rFonts w:ascii="TimesNewRomanPSMT" w:hAnsi="TimesNewRomanPSMT" w:cs="TimesNewRomanPSMT"/>
          <w:vertAlign w:val="superscript"/>
        </w:rPr>
        <w:t>th</w:t>
      </w:r>
      <w:r>
        <w:rPr>
          <w:rFonts w:ascii="TimesNewRomanPSMT" w:hAnsi="TimesNewRomanPSMT" w:cs="TimesNewRomanPSMT"/>
        </w:rPr>
        <w:t xml:space="preserve"> Division of a lack of fighting spirit, Holland Smith excused same behavior by Marine </w:t>
      </w:r>
      <w:r>
        <w:rPr>
          <w:rFonts w:ascii="TimesNewRomanPSMT" w:hAnsi="TimesNewRomanPSMT" w:cs="TimesNewRomanPSMT"/>
        </w:rPr>
        <w:t xml:space="preserve">units as battle fatigue. </w:t>
      </w:r>
    </w:p>
    <w:p w:rsidR="00000000" w:rsidRDefault="00821E70">
      <w:pPr>
        <w:tabs>
          <w:tab w:val="left" w:pos="275"/>
        </w:tabs>
        <w:ind w:firstLine="275"/>
        <w:rPr>
          <w:rFonts w:ascii="TimesNewRomanPSMT" w:hAnsi="TimesNewRomanPSMT" w:cs="TimesNewRomanPSMT"/>
          <w:sz w:val="12"/>
          <w:szCs w:val="12"/>
        </w:rPr>
      </w:pPr>
    </w:p>
    <w:p w:rsidR="00000000" w:rsidRDefault="00821E70">
      <w:pPr>
        <w:tabs>
          <w:tab w:val="left" w:pos="275"/>
        </w:tabs>
        <w:ind w:firstLine="275"/>
        <w:rPr>
          <w:rFonts w:ascii="TimesNewRomanPSMT" w:hAnsi="TimesNewRomanPSMT" w:cs="TimesNewRomanPSMT"/>
        </w:rPr>
      </w:pPr>
      <w:r>
        <w:rPr>
          <w:rFonts w:ascii="TimesNewRomanPSMT" w:hAnsi="TimesNewRomanPSMT" w:cs="TimesNewRomanPSMT"/>
        </w:rPr>
        <w:t>However disparate their styles might be, the American forces quickly learned to work together to achieve their common goal of defeating the Japanese. Perhaps the singular beauty of the Pacific operations, certainly the key to the</w:t>
      </w:r>
      <w:r>
        <w:rPr>
          <w:rFonts w:ascii="TimesNewRomanPSMT" w:hAnsi="TimesNewRomanPSMT" w:cs="TimesNewRomanPSMT"/>
        </w:rPr>
        <w:t xml:space="preserve"> successful American military leadership, was their ability to learn from each battle and build on it. Some might say that the essence of great leadership is not merely audacity but also a willingness to learn and to adapt to the circumstances present on t</w:t>
      </w:r>
      <w:r>
        <w:rPr>
          <w:rFonts w:ascii="TimesNewRomanPSMT" w:hAnsi="TimesNewRomanPSMT" w:cs="TimesNewRomanPSMT"/>
        </w:rPr>
        <w:t xml:space="preserve">he battlefield. </w:t>
      </w:r>
    </w:p>
    <w:p w:rsidR="00000000" w:rsidRDefault="00821E70">
      <w:pPr>
        <w:tabs>
          <w:tab w:val="left" w:pos="275"/>
        </w:tabs>
        <w:ind w:firstLine="275"/>
        <w:rPr>
          <w:rFonts w:ascii="TimesNewRomanPSMT" w:hAnsi="TimesNewRomanPSMT" w:cs="TimesNewRomanPSMT"/>
          <w:sz w:val="12"/>
          <w:szCs w:val="12"/>
        </w:rPr>
      </w:pPr>
    </w:p>
    <w:p w:rsidR="00000000" w:rsidRDefault="00821E70">
      <w:pPr>
        <w:tabs>
          <w:tab w:val="left" w:pos="275"/>
        </w:tabs>
        <w:ind w:firstLine="275"/>
        <w:rPr>
          <w:rFonts w:ascii="TimesNewRomanPSMT" w:hAnsi="TimesNewRomanPSMT" w:cs="TimesNewRomanPSMT"/>
        </w:rPr>
      </w:pPr>
      <w:r>
        <w:rPr>
          <w:rFonts w:ascii="TimesNewRomanPSMT" w:hAnsi="TimesNewRomanPSMT" w:cs="TimesNewRomanPSMT"/>
        </w:rPr>
        <w:t>The “island hopping” strategy of central Pacific made adaptation to geography essential. Marines refined the amphibious landing techniques that both the Corps and the army used under the umbrella of air superiority and close air support t</w:t>
      </w:r>
      <w:r>
        <w:rPr>
          <w:rFonts w:ascii="TimesNewRomanPSMT" w:hAnsi="TimesNewRomanPSMT" w:cs="TimesNewRomanPSMT"/>
        </w:rPr>
        <w:t xml:space="preserve">o gain the lodgment base for land operations. Repeated island to island, tactical and logistical lessons had to be rapidly implemented as the forces prepared for the next invasion. The result was an effective </w:t>
      </w:r>
      <w:r>
        <w:rPr>
          <w:rFonts w:ascii="TimesNewRomanPS-ItalicMT" w:hAnsi="TimesNewRomanPS-ItalicMT" w:cs="TimesNewRomanPS-ItalicMT"/>
          <w:i/>
          <w:iCs/>
        </w:rPr>
        <w:t>blitzkrieg</w:t>
      </w:r>
      <w:r>
        <w:rPr>
          <w:rFonts w:ascii="TimesNewRomanPSMT" w:hAnsi="TimesNewRomanPSMT" w:cs="TimesNewRomanPSMT"/>
        </w:rPr>
        <w:t xml:space="preserve"> strategy that overwhelmed the Japane</w:t>
      </w:r>
      <w:r>
        <w:rPr>
          <w:rFonts w:ascii="TimesNewRomanPSMT" w:hAnsi="TimesNewRomanPSMT" w:cs="TimesNewRomanPSMT"/>
        </w:rPr>
        <w:t xml:space="preserve">se. </w:t>
      </w:r>
    </w:p>
    <w:p w:rsidR="00000000" w:rsidRDefault="00821E70">
      <w:pPr>
        <w:tabs>
          <w:tab w:val="left" w:pos="275"/>
        </w:tabs>
        <w:ind w:firstLine="275"/>
        <w:rPr>
          <w:rFonts w:ascii="TimesNewRomanPSMT" w:hAnsi="TimesNewRomanPSMT" w:cs="TimesNewRomanPSMT"/>
          <w:sz w:val="12"/>
          <w:szCs w:val="12"/>
        </w:rPr>
      </w:pPr>
    </w:p>
    <w:p w:rsidR="00000000" w:rsidRDefault="00821E70">
      <w:pPr>
        <w:tabs>
          <w:tab w:val="left" w:pos="275"/>
        </w:tabs>
        <w:ind w:firstLine="275"/>
        <w:rPr>
          <w:rFonts w:ascii="TimesNewRomanPSMT" w:hAnsi="TimesNewRomanPSMT" w:cs="TimesNewRomanPSMT"/>
        </w:rPr>
      </w:pPr>
      <w:r>
        <w:rPr>
          <w:rFonts w:ascii="TimesNewRomanPSMT" w:hAnsi="TimesNewRomanPSMT" w:cs="TimesNewRomanPSMT"/>
        </w:rPr>
        <w:t xml:space="preserve">The first test of combined operations was Guadalcanal, which brought together all aspects land, sea, and air power. Often times </w:t>
      </w:r>
      <w:r>
        <w:rPr>
          <w:rFonts w:ascii="TimesNewRomanPSMT" w:hAnsi="TimesNewRomanPSMT" w:cs="TimesNewRomanPSMT"/>
        </w:rPr>
        <w:lastRenderedPageBreak/>
        <w:t xml:space="preserve">hanging on by a thread, American forces defeated the Japanese, while both sides fought the true enemy — malaria. Both the </w:t>
      </w:r>
      <w:r>
        <w:rPr>
          <w:rFonts w:ascii="TimesNewRomanPSMT" w:hAnsi="TimesNewRomanPSMT" w:cs="TimesNewRomanPSMT"/>
        </w:rPr>
        <w:t xml:space="preserve">1st MARDIV and the army follow-on forces suffered from a lack of training before landing on Guadalcanal, but learned quickly in the crucible of combat. All major Pacific Ocean operations (to include MacArthur’s) were combined operations. Each built on the </w:t>
      </w:r>
      <w:r>
        <w:rPr>
          <w:rFonts w:ascii="TimesNewRomanPSMT" w:hAnsi="TimesNewRomanPSMT" w:cs="TimesNewRomanPSMT"/>
        </w:rPr>
        <w:t xml:space="preserve">previous battles’ mistakes and successes, culminating in a synchronicity exhibited in OPERATION ICEBERG (the battle for Okinawa). </w:t>
      </w:r>
    </w:p>
    <w:p w:rsidR="00000000" w:rsidRDefault="00821E70">
      <w:pPr>
        <w:tabs>
          <w:tab w:val="left" w:pos="275"/>
        </w:tabs>
        <w:ind w:firstLine="275"/>
        <w:rPr>
          <w:rFonts w:ascii="TimesNewRomanPSMT" w:hAnsi="TimesNewRomanPSMT" w:cs="TimesNewRomanPSMT"/>
          <w:sz w:val="12"/>
          <w:szCs w:val="12"/>
        </w:rPr>
      </w:pPr>
    </w:p>
    <w:p w:rsidR="00000000" w:rsidRDefault="00821E70">
      <w:pPr>
        <w:tabs>
          <w:tab w:val="left" w:pos="275"/>
        </w:tabs>
        <w:ind w:firstLine="275"/>
        <w:rPr>
          <w:rFonts w:ascii="Times-Bold" w:hAnsi="Times-Bold" w:cs="Times-Bold"/>
          <w:b/>
          <w:bCs/>
        </w:rPr>
      </w:pPr>
      <w:r>
        <w:rPr>
          <w:rFonts w:ascii="TimesNewRomanPSMT" w:hAnsi="TimesNewRomanPSMT" w:cs="TimesNewRomanPSMT"/>
        </w:rPr>
        <w:t>Combined [JOINT] operations uniting land, naval, and air forces are a given in the present day. Despite inter-service “ribbi</w:t>
      </w:r>
      <w:r>
        <w:rPr>
          <w:rFonts w:ascii="TimesNewRomanPSMT" w:hAnsi="TimesNewRomanPSMT" w:cs="TimesNewRomanPSMT"/>
        </w:rPr>
        <w:t xml:space="preserve">ng” and rivalry, the services understand that unity is the key to strategic defense and offense..  </w:t>
      </w:r>
    </w:p>
    <w:p w:rsidR="00000000" w:rsidRDefault="00821E70">
      <w:pPr>
        <w:pStyle w:val="DefaultStyle"/>
        <w:widowControl w:val="0"/>
        <w:tabs>
          <w:tab w:val="left" w:pos="360"/>
        </w:tabs>
        <w:rPr>
          <w:sz w:val="12"/>
          <w:szCs w:val="12"/>
        </w:rPr>
      </w:pPr>
    </w:p>
    <w:p w:rsidR="00000000" w:rsidRDefault="00821E70">
      <w:pPr>
        <w:pStyle w:val="DefaultStyle"/>
        <w:widowControl w:val="0"/>
        <w:tabs>
          <w:tab w:val="left" w:pos="360"/>
        </w:tabs>
        <w:rPr>
          <w:rFonts w:ascii="Times-Roman" w:hAnsi="Times-Roman" w:cs="Times-Roman"/>
          <w:sz w:val="10"/>
          <w:szCs w:val="10"/>
        </w:rPr>
      </w:pPr>
      <w:r>
        <w:rPr>
          <w:rFonts w:ascii="TimesNewRomanPS-BoldMT" w:hAnsi="TimesNewRomanPS-BoldMT" w:cs="TimesNewRomanPS-BoldMT"/>
          <w:b/>
          <w:bCs/>
        </w:rPr>
        <w:t>Further Readings:</w:t>
      </w:r>
    </w:p>
    <w:p w:rsidR="00000000" w:rsidRDefault="00821E70">
      <w:pPr>
        <w:rPr>
          <w:sz w:val="22"/>
          <w:szCs w:val="22"/>
        </w:rPr>
      </w:pPr>
      <w:r>
        <w:rPr>
          <w:rFonts w:ascii="TimesNewRomanPSMT" w:hAnsi="TimesNewRomanPSMT" w:cs="TimesNewRomanPSMT"/>
          <w:sz w:val="22"/>
          <w:szCs w:val="22"/>
        </w:rPr>
        <w:t xml:space="preserve">Sharon Tosi Lacey, </w:t>
      </w:r>
      <w:r>
        <w:rPr>
          <w:rFonts w:ascii="TimesNewRomanPS-ItalicMT" w:hAnsi="TimesNewRomanPS-ItalicMT" w:cs="TimesNewRomanPS-ItalicMT"/>
          <w:i/>
          <w:iCs/>
          <w:sz w:val="22"/>
          <w:szCs w:val="22"/>
        </w:rPr>
        <w:t>Pacific Blitzkrieg: World War II in the Central Pacific</w:t>
      </w:r>
      <w:r>
        <w:rPr>
          <w:rFonts w:ascii="TimesNewRomanPSMT" w:hAnsi="TimesNewRomanPSMT" w:cs="TimesNewRomanPSMT"/>
          <w:sz w:val="22"/>
          <w:szCs w:val="22"/>
        </w:rPr>
        <w:t xml:space="preserve"> (Denton, TX: University of North Texas Press, 2013).</w:t>
      </w:r>
    </w:p>
    <w:p w:rsidR="00000000" w:rsidRDefault="00821E70">
      <w:pPr>
        <w:rPr>
          <w:sz w:val="22"/>
          <w:szCs w:val="22"/>
        </w:rPr>
      </w:pPr>
      <w:r>
        <w:rPr>
          <w:rFonts w:ascii="TimesNewRomanPSMT" w:hAnsi="TimesNewRomanPSMT" w:cs="TimesNewRomanPSMT"/>
          <w:sz w:val="22"/>
          <w:szCs w:val="22"/>
        </w:rPr>
        <w:t>Alan Rems</w:t>
      </w:r>
      <w:r>
        <w:rPr>
          <w:rFonts w:ascii="TimesNewRomanPSMT" w:hAnsi="TimesNewRomanPSMT" w:cs="TimesNewRomanPSMT"/>
          <w:sz w:val="22"/>
          <w:szCs w:val="22"/>
        </w:rPr>
        <w:t xml:space="preserve">, </w:t>
      </w:r>
      <w:r>
        <w:rPr>
          <w:rFonts w:ascii="TimesNewRomanPS-ItalicMT" w:hAnsi="TimesNewRomanPS-ItalicMT" w:cs="TimesNewRomanPS-ItalicMT"/>
          <w:i/>
          <w:iCs/>
          <w:sz w:val="22"/>
          <w:szCs w:val="22"/>
        </w:rPr>
        <w:t>South Pacific Cauldron</w:t>
      </w:r>
      <w:r>
        <w:rPr>
          <w:rFonts w:ascii="TimesNewRomanPSMT" w:hAnsi="TimesNewRomanPSMT" w:cs="TimesNewRomanPSMT"/>
          <w:sz w:val="22"/>
          <w:szCs w:val="22"/>
        </w:rPr>
        <w:t xml:space="preserve"> (Annapolis, MD: Naval Institute Press, 2014).</w:t>
      </w:r>
    </w:p>
    <w:p w:rsidR="00000000" w:rsidRDefault="00821E70">
      <w:pPr>
        <w:rPr>
          <w:sz w:val="22"/>
          <w:szCs w:val="22"/>
        </w:rPr>
      </w:pPr>
      <w:r>
        <w:rPr>
          <w:rFonts w:ascii="TimesNewRomanPSMT" w:hAnsi="TimesNewRomanPSMT" w:cs="TimesNewRomanPSMT"/>
          <w:sz w:val="22"/>
          <w:szCs w:val="22"/>
        </w:rPr>
        <w:t xml:space="preserve">Joseph H. Alexander, </w:t>
      </w:r>
      <w:r>
        <w:rPr>
          <w:rFonts w:ascii="TimesNewRomanPS-ItalicMT" w:hAnsi="TimesNewRomanPS-ItalicMT" w:cs="TimesNewRomanPS-ItalicMT"/>
          <w:i/>
          <w:iCs/>
          <w:sz w:val="22"/>
          <w:szCs w:val="22"/>
        </w:rPr>
        <w:t>Storm Landings: Epic Amphibious Battles in the Central Pacific</w:t>
      </w:r>
      <w:r>
        <w:rPr>
          <w:rFonts w:ascii="TimesNewRomanPSMT" w:hAnsi="TimesNewRomanPSMT" w:cs="TimesNewRomanPSMT"/>
          <w:sz w:val="22"/>
          <w:szCs w:val="22"/>
        </w:rPr>
        <w:t xml:space="preserve"> (Annapolis, MD: Naval Institute Press, 1997).</w:t>
      </w:r>
    </w:p>
    <w:p w:rsidR="00000000" w:rsidRDefault="00821E70">
      <w:pPr>
        <w:rPr>
          <w:sz w:val="22"/>
          <w:szCs w:val="22"/>
        </w:rPr>
      </w:pPr>
      <w:r>
        <w:rPr>
          <w:rFonts w:ascii="TimesNewRomanPSMT" w:hAnsi="TimesNewRomanPSMT" w:cs="TimesNewRomanPSMT"/>
          <w:sz w:val="22"/>
          <w:szCs w:val="22"/>
        </w:rPr>
        <w:t xml:space="preserve">Eric Bergerud, </w:t>
      </w:r>
      <w:r>
        <w:rPr>
          <w:rFonts w:ascii="TimesNewRomanPS-ItalicMT" w:hAnsi="TimesNewRomanPS-ItalicMT" w:cs="TimesNewRomanPS-ItalicMT"/>
          <w:i/>
          <w:iCs/>
          <w:sz w:val="22"/>
          <w:szCs w:val="22"/>
        </w:rPr>
        <w:t>Touched by Fire: The Land War in the South Pacific</w:t>
      </w:r>
      <w:r>
        <w:rPr>
          <w:rFonts w:ascii="TimesNewRomanPSMT" w:hAnsi="TimesNewRomanPSMT" w:cs="TimesNewRomanPSMT"/>
          <w:sz w:val="22"/>
          <w:szCs w:val="22"/>
        </w:rPr>
        <w:t xml:space="preserve"> (New York: Penguin Books, 1996).</w:t>
      </w:r>
    </w:p>
    <w:p w:rsidR="00000000" w:rsidRDefault="00821E70">
      <w:pPr>
        <w:rPr>
          <w:sz w:val="22"/>
          <w:szCs w:val="22"/>
        </w:rPr>
      </w:pPr>
      <w:r>
        <w:rPr>
          <w:rFonts w:ascii="TimesNewRomanPSMT" w:hAnsi="TimesNewRomanPSMT" w:cs="TimesNewRomanPSMT"/>
          <w:sz w:val="22"/>
          <w:szCs w:val="22"/>
        </w:rPr>
        <w:t xml:space="preserve">Ronald H. Spector, </w:t>
      </w:r>
      <w:r>
        <w:rPr>
          <w:rFonts w:ascii="TimesNewRomanPS-ItalicMT" w:hAnsi="TimesNewRomanPS-ItalicMT" w:cs="TimesNewRomanPS-ItalicMT"/>
          <w:i/>
          <w:iCs/>
          <w:sz w:val="22"/>
          <w:szCs w:val="22"/>
        </w:rPr>
        <w:t>Eagle against the Sun: The American War with Japan</w:t>
      </w:r>
      <w:r>
        <w:rPr>
          <w:rFonts w:ascii="TimesNewRomanPSMT" w:hAnsi="TimesNewRomanPSMT" w:cs="TimesNewRomanPSMT"/>
          <w:sz w:val="22"/>
          <w:szCs w:val="22"/>
        </w:rPr>
        <w:t xml:space="preserve"> (New York: Random House, 1985).</w:t>
      </w:r>
    </w:p>
    <w:p w:rsidR="00000000" w:rsidRDefault="00821E70">
      <w:pPr>
        <w:rPr>
          <w:sz w:val="22"/>
          <w:szCs w:val="22"/>
        </w:rPr>
      </w:pPr>
      <w:r>
        <w:rPr>
          <w:rFonts w:ascii="TimesNewRomanPSMT" w:hAnsi="TimesNewRomanPSMT" w:cs="TimesNewRomanPSMT"/>
          <w:sz w:val="22"/>
          <w:szCs w:val="22"/>
        </w:rPr>
        <w:t xml:space="preserve">John Costello, </w:t>
      </w:r>
      <w:r>
        <w:rPr>
          <w:rFonts w:ascii="TimesNewRomanPS-ItalicMT" w:hAnsi="TimesNewRomanPS-ItalicMT" w:cs="TimesNewRomanPS-ItalicMT"/>
          <w:i/>
          <w:iCs/>
          <w:sz w:val="22"/>
          <w:szCs w:val="22"/>
        </w:rPr>
        <w:t>The Pacific War, 1941-1945</w:t>
      </w:r>
      <w:r>
        <w:rPr>
          <w:rFonts w:ascii="TimesNewRomanPSMT" w:hAnsi="TimesNewRomanPSMT" w:cs="TimesNewRomanPSMT"/>
          <w:sz w:val="22"/>
          <w:szCs w:val="22"/>
        </w:rPr>
        <w:t xml:space="preserve"> (New York: Atlantic Communic</w:t>
      </w:r>
      <w:r>
        <w:rPr>
          <w:rFonts w:ascii="TimesNewRomanPSMT" w:hAnsi="TimesNewRomanPSMT" w:cs="TimesNewRomanPSMT"/>
          <w:sz w:val="22"/>
          <w:szCs w:val="22"/>
        </w:rPr>
        <w:t xml:space="preserve">ations, 1981). </w:t>
      </w:r>
    </w:p>
    <w:p w:rsidR="00000000" w:rsidRDefault="00821E70">
      <w:pPr>
        <w:rPr>
          <w:sz w:val="22"/>
          <w:szCs w:val="22"/>
        </w:rPr>
      </w:pPr>
      <w:r>
        <w:rPr>
          <w:rFonts w:ascii="TimesNewRomanPSMT" w:hAnsi="TimesNewRomanPSMT" w:cs="TimesNewRomanPSMT"/>
          <w:sz w:val="22"/>
          <w:szCs w:val="22"/>
        </w:rPr>
        <w:t xml:space="preserve">William B. Hopkins, </w:t>
      </w:r>
      <w:r>
        <w:rPr>
          <w:rFonts w:ascii="TimesNewRomanPS-ItalicMT" w:hAnsi="TimesNewRomanPS-ItalicMT" w:cs="TimesNewRomanPS-ItalicMT"/>
          <w:i/>
          <w:iCs/>
          <w:sz w:val="22"/>
          <w:szCs w:val="22"/>
        </w:rPr>
        <w:t>The Pacific War: The Strategy, Politics, and Players that Won the War</w:t>
      </w:r>
      <w:r>
        <w:rPr>
          <w:rFonts w:ascii="TimesNewRomanPSMT" w:hAnsi="TimesNewRomanPSMT" w:cs="TimesNewRomanPSMT"/>
          <w:sz w:val="22"/>
          <w:szCs w:val="22"/>
        </w:rPr>
        <w:t xml:space="preserve"> (Minnea</w:t>
      </w:r>
      <w:r>
        <w:rPr>
          <w:rFonts w:ascii="TimesNewRomanPSMT" w:hAnsi="TimesNewRomanPSMT" w:cs="TimesNewRomanPSMT"/>
          <w:sz w:val="22"/>
          <w:szCs w:val="22"/>
        </w:rPr>
        <w:t>p</w:t>
      </w:r>
      <w:r>
        <w:rPr>
          <w:rFonts w:ascii="TimesNewRomanPSMT" w:hAnsi="TimesNewRomanPSMT" w:cs="TimesNewRomanPSMT"/>
          <w:sz w:val="22"/>
          <w:szCs w:val="22"/>
        </w:rPr>
        <w:t>olis, MN: Zenith Press, 2008).</w:t>
      </w:r>
    </w:p>
    <w:p w:rsidR="00000000" w:rsidRDefault="00821E70">
      <w:pPr>
        <w:rPr>
          <w:rFonts w:ascii="TimesNewRomanPS-BoldMT" w:hAnsi="TimesNewRomanPS-BoldMT" w:cs="TimesNewRomanPS-BoldMT"/>
          <w:b/>
          <w:bCs/>
        </w:rPr>
      </w:pPr>
      <w:r>
        <w:rPr>
          <w:rFonts w:ascii="TimesNewRomanPSMT" w:hAnsi="TimesNewRomanPSMT" w:cs="TimesNewRomanPSMT"/>
          <w:sz w:val="22"/>
          <w:szCs w:val="22"/>
        </w:rPr>
        <w:t xml:space="preserve">Patrick O’Donnell, </w:t>
      </w:r>
      <w:r>
        <w:rPr>
          <w:rFonts w:ascii="TimesNewRomanPS-ItalicMT" w:hAnsi="TimesNewRomanPS-ItalicMT" w:cs="TimesNewRomanPS-ItalicMT"/>
          <w:i/>
          <w:iCs/>
          <w:sz w:val="22"/>
          <w:szCs w:val="22"/>
        </w:rPr>
        <w:t>Into the Rising Sun: In their Own Words, World War II’s Pacific Veterans Reveal the Heart of</w:t>
      </w:r>
      <w:r>
        <w:rPr>
          <w:rFonts w:ascii="TimesNewRomanPS-ItalicMT" w:hAnsi="TimesNewRomanPS-ItalicMT" w:cs="TimesNewRomanPS-ItalicMT"/>
          <w:i/>
          <w:iCs/>
          <w:sz w:val="22"/>
          <w:szCs w:val="22"/>
        </w:rPr>
        <w:t xml:space="preserve"> Combat</w:t>
      </w:r>
      <w:r>
        <w:rPr>
          <w:rFonts w:ascii="TimesNewRomanPSMT" w:hAnsi="TimesNewRomanPSMT" w:cs="TimesNewRomanPSMT"/>
          <w:sz w:val="22"/>
          <w:szCs w:val="22"/>
        </w:rPr>
        <w:t xml:space="preserve"> (New York: Free Press, 2002). </w:t>
      </w:r>
    </w:p>
    <w:p w:rsidR="00000000" w:rsidRDefault="00821E70">
      <w:pPr>
        <w:pStyle w:val="DefaultStyle"/>
        <w:widowControl w:val="0"/>
      </w:pPr>
      <w:r>
        <w:rPr>
          <w:rFonts w:ascii="TimesNewRomanPS-BoldMT" w:hAnsi="TimesNewRomanPS-BoldMT" w:cs="TimesNewRomanPS-BoldMT"/>
          <w:b/>
          <w:bCs/>
        </w:rPr>
        <w:t>Announcements:</w:t>
      </w:r>
    </w:p>
    <w:p w:rsidR="00000000" w:rsidRDefault="00821E70">
      <w:pPr>
        <w:pStyle w:val="DefaultStyle"/>
        <w:widowControl w:val="0"/>
        <w:tabs>
          <w:tab w:val="left" w:pos="270"/>
        </w:tabs>
      </w:pPr>
      <w:r>
        <w:rPr>
          <w:sz w:val="22"/>
          <w:szCs w:val="22"/>
        </w:rPr>
        <w:t>Twin Cities Civil War Round Table</w:t>
      </w:r>
      <w:r>
        <w:rPr>
          <w:sz w:val="22"/>
          <w:szCs w:val="22"/>
        </w:rPr>
        <w:t> </w:t>
      </w:r>
      <w:r>
        <w:rPr>
          <w:sz w:val="22"/>
          <w:szCs w:val="22"/>
        </w:rPr>
        <w:t xml:space="preserve"> -</w:t>
      </w:r>
      <w:r>
        <w:rPr>
          <w:sz w:val="22"/>
          <w:szCs w:val="22"/>
        </w:rPr>
        <w:t> </w:t>
      </w:r>
      <w:r>
        <w:rPr>
          <w:sz w:val="22"/>
          <w:szCs w:val="22"/>
        </w:rPr>
        <w:t xml:space="preserve"> </w:t>
      </w:r>
    </w:p>
    <w:p w:rsidR="00000000" w:rsidRDefault="00821E70">
      <w:pPr>
        <w:pStyle w:val="DefaultStyle"/>
        <w:widowControl w:val="0"/>
        <w:tabs>
          <w:tab w:val="left" w:pos="270"/>
        </w:tabs>
      </w:pPr>
      <w:r>
        <w:rPr>
          <w:sz w:val="22"/>
          <w:szCs w:val="22"/>
        </w:rPr>
        <w:t xml:space="preserve">Oct. 20, 2015 – </w:t>
      </w:r>
      <w:r>
        <w:rPr>
          <w:rFonts w:ascii="TimesNewRomanPS-ItalicMT" w:hAnsi="TimesNewRomanPS-ItalicMT" w:cs="TimesNewRomanPS-ItalicMT"/>
          <w:sz w:val="22"/>
          <w:szCs w:val="22"/>
        </w:rPr>
        <w:t xml:space="preserve">Corinth </w:t>
      </w:r>
      <w:r>
        <w:rPr>
          <w:sz w:val="22"/>
          <w:szCs w:val="22"/>
        </w:rPr>
        <w:t xml:space="preserve">- </w:t>
      </w:r>
      <w:hyperlink r:id="rId7" w:history="1">
        <w:r>
          <w:rPr>
            <w:rStyle w:val="Hyperlink"/>
            <w:color w:val="0050B1"/>
            <w:sz w:val="22"/>
            <w:szCs w:val="22"/>
          </w:rPr>
          <w:t>www.tccwrt.com</w:t>
        </w:r>
      </w:hyperlink>
      <w:r>
        <w:rPr>
          <w:sz w:val="22"/>
          <w:szCs w:val="22"/>
        </w:rPr>
        <w:t xml:space="preserve"> -</w:t>
      </w:r>
      <w:r>
        <w:rPr>
          <w:sz w:val="22"/>
          <w:szCs w:val="22"/>
        </w:rPr>
        <w:t> </w:t>
      </w:r>
      <w:r>
        <w:rPr>
          <w:sz w:val="22"/>
          <w:szCs w:val="22"/>
        </w:rPr>
        <w:t xml:space="preserve">info@tccwrt.com - NEW PLACE </w:t>
      </w:r>
    </w:p>
    <w:p w:rsidR="00000000" w:rsidRDefault="00821E70">
      <w:pPr>
        <w:pStyle w:val="DefaultStyle"/>
        <w:widowControl w:val="0"/>
        <w:tabs>
          <w:tab w:val="left" w:pos="270"/>
        </w:tabs>
      </w:pPr>
      <w:r>
        <w:rPr>
          <w:sz w:val="22"/>
          <w:szCs w:val="22"/>
        </w:rPr>
        <w:t>St Croix Valley Civil War Round Table</w:t>
      </w:r>
      <w:r>
        <w:rPr>
          <w:sz w:val="22"/>
          <w:szCs w:val="22"/>
        </w:rPr>
        <w:t> </w:t>
      </w:r>
      <w:r>
        <w:rPr>
          <w:sz w:val="22"/>
          <w:szCs w:val="22"/>
        </w:rPr>
        <w:t xml:space="preserve"> - Sept. 28, 2015 –</w:t>
      </w:r>
      <w:r>
        <w:rPr>
          <w:sz w:val="22"/>
          <w:szCs w:val="22"/>
        </w:rPr>
        <w:t> </w:t>
      </w:r>
      <w:r>
        <w:rPr>
          <w:sz w:val="22"/>
          <w:szCs w:val="22"/>
        </w:rPr>
        <w:t xml:space="preserve">Appomatox - 715-386-1268 – </w:t>
      </w:r>
      <w:hyperlink r:id="rId8" w:history="1">
        <w:r>
          <w:rPr>
            <w:rStyle w:val="Hyperlink"/>
            <w:sz w:val="22"/>
            <w:szCs w:val="22"/>
          </w:rPr>
          <w:t>rossandhaines@comcast.net</w:t>
        </w:r>
      </w:hyperlink>
      <w:r>
        <w:rPr>
          <w:sz w:val="22"/>
          <w:szCs w:val="22"/>
        </w:rPr>
        <w:t xml:space="preserve"> </w:t>
      </w:r>
    </w:p>
    <w:p w:rsidR="00000000" w:rsidRDefault="00821E70">
      <w:pPr>
        <w:pStyle w:val="DefaultStyle"/>
        <w:widowControl w:val="0"/>
        <w:tabs>
          <w:tab w:val="left" w:pos="270"/>
        </w:tabs>
      </w:pPr>
      <w:r>
        <w:rPr>
          <w:sz w:val="22"/>
          <w:szCs w:val="22"/>
        </w:rPr>
        <w:t>Rochester WWII History Round T</w:t>
      </w:r>
      <w:r>
        <w:rPr>
          <w:sz w:val="22"/>
          <w:szCs w:val="22"/>
        </w:rPr>
        <w:t>a</w:t>
      </w:r>
      <w:r>
        <w:rPr>
          <w:sz w:val="22"/>
          <w:szCs w:val="22"/>
        </w:rPr>
        <w:t>ble</w:t>
      </w:r>
      <w:r>
        <w:rPr>
          <w:sz w:val="22"/>
          <w:szCs w:val="22"/>
        </w:rPr>
        <w:t> </w:t>
      </w:r>
      <w:r>
        <w:rPr>
          <w:sz w:val="22"/>
          <w:szCs w:val="22"/>
        </w:rPr>
        <w:t xml:space="preserve">–507-280-9970; </w:t>
      </w:r>
      <w:hyperlink r:id="rId9" w:history="1">
        <w:r>
          <w:rPr>
            <w:rStyle w:val="Hyperlink"/>
            <w:color w:val="0050B1"/>
            <w:sz w:val="22"/>
            <w:szCs w:val="22"/>
          </w:rPr>
          <w:t>www.ww2roundtable-rochester.org</w:t>
        </w:r>
      </w:hyperlink>
      <w:r>
        <w:rPr>
          <w:sz w:val="22"/>
          <w:szCs w:val="22"/>
        </w:rPr>
        <w:t xml:space="preserve"> </w:t>
      </w:r>
    </w:p>
    <w:p w:rsidR="00000000" w:rsidRDefault="00821E70">
      <w:pPr>
        <w:pStyle w:val="DefaultStyle"/>
        <w:tabs>
          <w:tab w:val="left" w:pos="270"/>
        </w:tabs>
      </w:pPr>
      <w:r>
        <w:rPr>
          <w:sz w:val="22"/>
          <w:szCs w:val="22"/>
        </w:rPr>
        <w:t xml:space="preserve">Minnesota Military Museum, Camp Ripley, 15000 Hwy 115, Little Falls, MN 56345, 320-616-6050, </w:t>
      </w:r>
      <w:hyperlink r:id="rId10" w:history="1">
        <w:r>
          <w:rPr>
            <w:rStyle w:val="Hyperlink"/>
            <w:sz w:val="22"/>
            <w:szCs w:val="22"/>
          </w:rPr>
          <w:t>http://www.mnmilitarymuseum.org/</w:t>
        </w:r>
      </w:hyperlink>
      <w:r>
        <w:rPr>
          <w:sz w:val="22"/>
          <w:szCs w:val="22"/>
        </w:rPr>
        <w:t xml:space="preserve"> </w:t>
      </w:r>
    </w:p>
    <w:p w:rsidR="00000000" w:rsidRDefault="00821E70">
      <w:pPr>
        <w:pStyle w:val="DefaultStyle"/>
        <w:tabs>
          <w:tab w:val="left" w:pos="270"/>
          <w:tab w:val="left" w:pos="1800"/>
        </w:tabs>
      </w:pPr>
      <w:r>
        <w:rPr>
          <w:sz w:val="22"/>
          <w:szCs w:val="22"/>
        </w:rPr>
        <w:t>Honor Flight</w:t>
      </w:r>
      <w:r>
        <w:rPr>
          <w:sz w:val="22"/>
          <w:szCs w:val="22"/>
        </w:rPr>
        <w:t> </w:t>
      </w:r>
      <w:r>
        <w:rPr>
          <w:sz w:val="22"/>
          <w:szCs w:val="22"/>
        </w:rPr>
        <w:t xml:space="preserve"> -</w:t>
      </w:r>
      <w:r>
        <w:rPr>
          <w:sz w:val="22"/>
          <w:szCs w:val="22"/>
        </w:rPr>
        <w:t> </w:t>
      </w:r>
      <w:r>
        <w:rPr>
          <w:sz w:val="22"/>
          <w:szCs w:val="22"/>
        </w:rPr>
        <w:t xml:space="preserve"> Jerry Kyser</w:t>
      </w:r>
      <w:r>
        <w:rPr>
          <w:sz w:val="22"/>
          <w:szCs w:val="22"/>
        </w:rPr>
        <w:t> </w:t>
      </w:r>
      <w:r>
        <w:rPr>
          <w:sz w:val="22"/>
          <w:szCs w:val="22"/>
        </w:rPr>
        <w:t xml:space="preserve"> -</w:t>
      </w:r>
      <w:r>
        <w:rPr>
          <w:sz w:val="22"/>
          <w:szCs w:val="22"/>
        </w:rPr>
        <w:t> </w:t>
      </w:r>
      <w:r>
        <w:rPr>
          <w:sz w:val="22"/>
          <w:szCs w:val="22"/>
        </w:rPr>
        <w:t xml:space="preserve"> </w:t>
      </w:r>
      <w:hyperlink r:id="rId11" w:history="1">
        <w:r>
          <w:rPr>
            <w:rStyle w:val="Hyperlink"/>
            <w:color w:val="0050B1"/>
            <w:sz w:val="22"/>
            <w:szCs w:val="22"/>
          </w:rPr>
          <w:t>crazyjer</w:t>
        </w:r>
        <w:r>
          <w:rPr>
            <w:rStyle w:val="Hyperlink"/>
            <w:color w:val="0050B1"/>
            <w:sz w:val="22"/>
            <w:szCs w:val="22"/>
          </w:rPr>
          <w:t>ry45@hotmail</w:t>
        </w:r>
      </w:hyperlink>
      <w:r>
        <w:rPr>
          <w:sz w:val="22"/>
          <w:szCs w:val="22"/>
        </w:rPr>
        <w:t> </w:t>
      </w:r>
      <w:r>
        <w:rPr>
          <w:sz w:val="22"/>
          <w:szCs w:val="22"/>
        </w:rPr>
        <w:t xml:space="preserve"> -</w:t>
      </w:r>
      <w:r>
        <w:rPr>
          <w:sz w:val="22"/>
          <w:szCs w:val="22"/>
        </w:rPr>
        <w:t> </w:t>
      </w:r>
      <w:r>
        <w:rPr>
          <w:sz w:val="22"/>
          <w:szCs w:val="22"/>
        </w:rPr>
        <w:t xml:space="preserve"> 651-338-2717</w:t>
      </w:r>
    </w:p>
    <w:p w:rsidR="00000000" w:rsidRDefault="00821E70">
      <w:pPr>
        <w:pStyle w:val="DefaultStyle"/>
        <w:widowControl w:val="0"/>
        <w:tabs>
          <w:tab w:val="left" w:pos="270"/>
        </w:tabs>
      </w:pPr>
      <w:r>
        <w:rPr>
          <w:sz w:val="22"/>
          <w:szCs w:val="22"/>
        </w:rPr>
        <w:t>CAF</w:t>
      </w:r>
      <w:r>
        <w:rPr>
          <w:sz w:val="22"/>
          <w:szCs w:val="22"/>
        </w:rPr>
        <w:t> </w:t>
      </w:r>
      <w:r>
        <w:rPr>
          <w:sz w:val="22"/>
          <w:szCs w:val="22"/>
        </w:rPr>
        <w:t xml:space="preserve"> -</w:t>
      </w:r>
      <w:r>
        <w:rPr>
          <w:sz w:val="22"/>
          <w:szCs w:val="22"/>
        </w:rPr>
        <w:t> </w:t>
      </w:r>
      <w:r>
        <w:rPr>
          <w:sz w:val="22"/>
          <w:szCs w:val="22"/>
        </w:rPr>
        <w:t xml:space="preserve"> Commemorative Air Force</w:t>
      </w:r>
      <w:r>
        <w:rPr>
          <w:sz w:val="22"/>
          <w:szCs w:val="22"/>
        </w:rPr>
        <w:t> </w:t>
      </w:r>
      <w:r>
        <w:rPr>
          <w:sz w:val="22"/>
          <w:szCs w:val="22"/>
        </w:rPr>
        <w:t xml:space="preserve"> -</w:t>
      </w:r>
      <w:r>
        <w:rPr>
          <w:sz w:val="22"/>
          <w:szCs w:val="22"/>
        </w:rPr>
        <w:t> </w:t>
      </w:r>
      <w:r>
        <w:rPr>
          <w:sz w:val="22"/>
          <w:szCs w:val="22"/>
        </w:rPr>
        <w:t xml:space="preserve"> </w:t>
      </w:r>
      <w:hyperlink r:id="rId12" w:history="1">
        <w:r>
          <w:rPr>
            <w:rStyle w:val="Hyperlink"/>
            <w:color w:val="0050B1"/>
            <w:sz w:val="22"/>
            <w:szCs w:val="22"/>
          </w:rPr>
          <w:t>www.cafmn.org</w:t>
        </w:r>
      </w:hyperlink>
      <w:r>
        <w:rPr>
          <w:sz w:val="22"/>
          <w:szCs w:val="22"/>
        </w:rPr>
        <w:t> </w:t>
      </w:r>
      <w:r>
        <w:rPr>
          <w:sz w:val="22"/>
          <w:szCs w:val="22"/>
        </w:rPr>
        <w:t>651-455-6942</w:t>
      </w:r>
    </w:p>
    <w:p w:rsidR="00000000" w:rsidRDefault="00821E70">
      <w:pPr>
        <w:pStyle w:val="DefaultStyle"/>
        <w:widowControl w:val="0"/>
        <w:tabs>
          <w:tab w:val="left" w:pos="270"/>
        </w:tabs>
      </w:pPr>
      <w:r>
        <w:rPr>
          <w:sz w:val="22"/>
          <w:szCs w:val="22"/>
        </w:rPr>
        <w:t>Minnesota Air Guard Museum</w:t>
      </w:r>
      <w:r>
        <w:rPr>
          <w:sz w:val="22"/>
          <w:szCs w:val="22"/>
        </w:rPr>
        <w:t> </w:t>
      </w:r>
      <w:r>
        <w:rPr>
          <w:sz w:val="22"/>
          <w:szCs w:val="22"/>
        </w:rPr>
        <w:t xml:space="preserve"> - </w:t>
      </w:r>
      <w:hyperlink r:id="rId13" w:history="1">
        <w:r>
          <w:rPr>
            <w:rStyle w:val="Hyperlink"/>
            <w:color w:val="0040A0"/>
            <w:sz w:val="22"/>
            <w:szCs w:val="22"/>
          </w:rPr>
          <w:t>www.mnangmuseum.org</w:t>
        </w:r>
      </w:hyperlink>
      <w:r>
        <w:rPr>
          <w:sz w:val="22"/>
          <w:szCs w:val="22"/>
        </w:rPr>
        <w:t> </w:t>
      </w:r>
      <w:r>
        <w:rPr>
          <w:sz w:val="22"/>
          <w:szCs w:val="22"/>
        </w:rPr>
        <w:t xml:space="preserve"> 612-713-2523</w:t>
      </w:r>
    </w:p>
    <w:p w:rsidR="00000000" w:rsidRDefault="00821E70">
      <w:pPr>
        <w:pStyle w:val="DefaultStyle"/>
        <w:widowControl w:val="0"/>
        <w:tabs>
          <w:tab w:val="left" w:pos="270"/>
        </w:tabs>
      </w:pPr>
      <w:r>
        <w:rPr>
          <w:sz w:val="22"/>
          <w:szCs w:val="22"/>
        </w:rPr>
        <w:t xml:space="preserve">Friends of Ft. Snelling, </w:t>
      </w:r>
      <w:hyperlink r:id="rId14" w:history="1">
        <w:r>
          <w:rPr>
            <w:rStyle w:val="Hyperlink"/>
            <w:sz w:val="22"/>
            <w:szCs w:val="22"/>
          </w:rPr>
          <w:t>www.fortsnelling.org</w:t>
        </w:r>
      </w:hyperlink>
    </w:p>
    <w:p w:rsidR="00000000" w:rsidRDefault="00821E70">
      <w:pPr>
        <w:pStyle w:val="DefaultStyle"/>
        <w:tabs>
          <w:tab w:val="left" w:pos="270"/>
        </w:tabs>
      </w:pPr>
      <w:r>
        <w:rPr>
          <w:sz w:val="22"/>
          <w:szCs w:val="22"/>
        </w:rPr>
        <w:t xml:space="preserve">Fagen Fighters WWII Museum, Granite Falls, MN, 320-564-6644, </w:t>
      </w:r>
      <w:hyperlink r:id="rId15" w:history="1">
        <w:r>
          <w:rPr>
            <w:rStyle w:val="Hyperlink"/>
            <w:sz w:val="18"/>
            <w:szCs w:val="18"/>
          </w:rPr>
          <w:t>http://www.fagenfighterswwiimuseum.org</w:t>
        </w:r>
      </w:hyperlink>
      <w:r>
        <w:rPr>
          <w:sz w:val="18"/>
          <w:szCs w:val="18"/>
        </w:rPr>
        <w:t>.</w:t>
      </w:r>
    </w:p>
    <w:p w:rsidR="00000000" w:rsidRDefault="00821E70">
      <w:pPr>
        <w:pStyle w:val="DefaultStyle"/>
        <w:tabs>
          <w:tab w:val="left" w:pos="270"/>
        </w:tabs>
      </w:pPr>
      <w:r>
        <w:rPr>
          <w:sz w:val="22"/>
          <w:szCs w:val="22"/>
        </w:rPr>
        <w:t xml:space="preserve">World Without </w:t>
      </w:r>
      <w:r>
        <w:rPr>
          <w:sz w:val="22"/>
          <w:szCs w:val="22"/>
        </w:rPr>
        <w:t xml:space="preserve">Genocide, 651-695-7621, </w:t>
      </w:r>
      <w:hyperlink r:id="rId16" w:history="1">
        <w:r>
          <w:rPr>
            <w:rStyle w:val="Hyperlink"/>
            <w:sz w:val="22"/>
            <w:szCs w:val="22"/>
          </w:rPr>
          <w:t>http://www.worldwithoutgenocide.org/</w:t>
        </w:r>
      </w:hyperlink>
    </w:p>
    <w:p w:rsidR="00000000" w:rsidRDefault="00821E70">
      <w:pPr>
        <w:pStyle w:val="DefaultStyle"/>
        <w:widowControl w:val="0"/>
      </w:pPr>
      <w:r>
        <w:rPr>
          <w:sz w:val="22"/>
          <w:szCs w:val="22"/>
        </w:rPr>
        <w:t xml:space="preserve">Airshow </w:t>
      </w:r>
      <w:r>
        <w:rPr>
          <w:sz w:val="22"/>
          <w:szCs w:val="22"/>
        </w:rPr>
        <w:t> </w:t>
      </w:r>
      <w:r>
        <w:rPr>
          <w:sz w:val="22"/>
          <w:szCs w:val="22"/>
        </w:rPr>
        <w:t xml:space="preserve">- </w:t>
      </w:r>
      <w:r>
        <w:rPr>
          <w:sz w:val="22"/>
          <w:szCs w:val="22"/>
        </w:rPr>
        <w:t> </w:t>
      </w:r>
      <w:r>
        <w:rPr>
          <w:sz w:val="22"/>
          <w:szCs w:val="22"/>
        </w:rPr>
        <w:t xml:space="preserve">Eden Prairie </w:t>
      </w:r>
      <w:r>
        <w:rPr>
          <w:sz w:val="22"/>
          <w:szCs w:val="22"/>
        </w:rPr>
        <w:t> </w:t>
      </w:r>
      <w:r>
        <w:rPr>
          <w:sz w:val="22"/>
          <w:szCs w:val="22"/>
        </w:rPr>
        <w:t xml:space="preserve">- </w:t>
      </w:r>
      <w:r>
        <w:rPr>
          <w:sz w:val="22"/>
          <w:szCs w:val="22"/>
        </w:rPr>
        <w:t> </w:t>
      </w:r>
      <w:r>
        <w:rPr>
          <w:sz w:val="22"/>
          <w:szCs w:val="22"/>
        </w:rPr>
        <w:t>July 2016</w:t>
      </w:r>
    </w:p>
    <w:p w:rsidR="00000000" w:rsidRDefault="00821E70">
      <w:pPr>
        <w:pStyle w:val="DefaultStyle"/>
        <w:widowControl w:val="0"/>
        <w:rPr>
          <w:sz w:val="22"/>
          <w:szCs w:val="22"/>
        </w:rPr>
      </w:pPr>
      <w:hyperlink r:id="rId17" w:history="1">
        <w:r>
          <w:rPr>
            <w:rStyle w:val="Hyperlink"/>
            <w:color w:val="386EFF"/>
            <w:sz w:val="22"/>
            <w:szCs w:val="22"/>
          </w:rPr>
          <w:t>www.wotn.org</w:t>
        </w:r>
      </w:hyperlink>
      <w:r>
        <w:rPr>
          <w:sz w:val="22"/>
          <w:szCs w:val="22"/>
        </w:rPr>
        <w:t> </w:t>
      </w:r>
      <w:r>
        <w:rPr>
          <w:sz w:val="22"/>
          <w:szCs w:val="22"/>
        </w:rPr>
        <w:t xml:space="preserve"> </w:t>
      </w:r>
      <w:r>
        <w:rPr>
          <w:sz w:val="22"/>
          <w:szCs w:val="22"/>
        </w:rPr>
        <w:t> </w:t>
      </w:r>
      <w:r>
        <w:rPr>
          <w:sz w:val="22"/>
          <w:szCs w:val="22"/>
        </w:rPr>
        <w:t xml:space="preserve"> </w:t>
      </w:r>
      <w:r>
        <w:rPr>
          <w:sz w:val="22"/>
          <w:szCs w:val="22"/>
        </w:rPr>
        <w:t> </w:t>
      </w:r>
      <w:r>
        <w:rPr>
          <w:sz w:val="22"/>
          <w:szCs w:val="22"/>
        </w:rPr>
        <w:t xml:space="preserve"> 952-746-6100</w:t>
      </w:r>
    </w:p>
    <w:p w:rsidR="00000000" w:rsidRDefault="00821E70">
      <w:pPr>
        <w:pStyle w:val="DefaultStyle"/>
        <w:widowControl w:val="0"/>
        <w:rPr>
          <w:sz w:val="22"/>
          <w:szCs w:val="22"/>
        </w:rPr>
      </w:pPr>
      <w:r>
        <w:rPr>
          <w:sz w:val="22"/>
          <w:szCs w:val="22"/>
        </w:rPr>
        <w:t>Fort Snelling Civil War Weekend, Aug. 2</w:t>
      </w:r>
      <w:r>
        <w:rPr>
          <w:sz w:val="22"/>
          <w:szCs w:val="22"/>
        </w:rPr>
        <w:t>016</w:t>
      </w:r>
    </w:p>
    <w:p w:rsidR="00000000" w:rsidRDefault="00821E70">
      <w:pPr>
        <w:pStyle w:val="DefaultStyle"/>
        <w:widowControl w:val="0"/>
        <w:rPr>
          <w:sz w:val="22"/>
          <w:szCs w:val="22"/>
        </w:rPr>
      </w:pPr>
      <w:r>
        <w:rPr>
          <w:sz w:val="22"/>
          <w:szCs w:val="22"/>
        </w:rPr>
        <w:t xml:space="preserve">Military History Book Club, Har Mar Barnes &amp; Noble:  23 Sept. Porch, </w:t>
      </w:r>
      <w:r>
        <w:rPr>
          <w:rFonts w:ascii="TimesNewRomanPS-ItalicMT" w:hAnsi="TimesNewRomanPS-ItalicMT" w:cs="TimesNewRomanPS-ItalicMT"/>
          <w:i/>
          <w:iCs/>
          <w:sz w:val="22"/>
          <w:szCs w:val="22"/>
        </w:rPr>
        <w:t xml:space="preserve">Conquest of Morocco </w:t>
      </w:r>
      <w:r>
        <w:rPr>
          <w:sz w:val="22"/>
          <w:szCs w:val="22"/>
        </w:rPr>
        <w:t xml:space="preserve">- </w:t>
      </w:r>
      <w:hyperlink r:id="rId18" w:history="1">
        <w:r>
          <w:rPr>
            <w:rStyle w:val="Hyperlink"/>
            <w:color w:val="386EFF"/>
            <w:sz w:val="22"/>
            <w:szCs w:val="22"/>
            <w:u w:color="386EFF"/>
          </w:rPr>
          <w:t>sdaubenspeck52@gmail.com</w:t>
        </w:r>
      </w:hyperlink>
      <w:r>
        <w:rPr>
          <w:sz w:val="22"/>
          <w:szCs w:val="22"/>
        </w:rPr>
        <w:t> </w:t>
      </w:r>
    </w:p>
    <w:p w:rsidR="00000000" w:rsidRDefault="00821E70">
      <w:pPr>
        <w:pStyle w:val="DefaultStyle"/>
        <w:widowControl w:val="0"/>
        <w:rPr>
          <w:rFonts w:ascii="Times-Roman" w:hAnsi="Times-Roman" w:cs="Times-Roman"/>
          <w:sz w:val="16"/>
          <w:szCs w:val="16"/>
        </w:rPr>
      </w:pPr>
    </w:p>
    <w:p w:rsidR="00000000" w:rsidRDefault="00821E70">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22"/>
          <w:szCs w:val="22"/>
        </w:rPr>
      </w:pPr>
      <w:r>
        <w:rPr>
          <w:rFonts w:ascii="TimesNewRomanPS-BoldMT" w:hAnsi="TimesNewRomanPS-BoldMT" w:cs="TimesNewRomanPS-BoldMT"/>
          <w:b/>
          <w:bCs/>
          <w:sz w:val="22"/>
          <w:szCs w:val="22"/>
        </w:rPr>
        <w:t>We need volunteers to drive our veterans to and from meetings. Please contact Don Patton</w:t>
      </w:r>
      <w:r>
        <w:rPr>
          <w:rFonts w:ascii="TimesNewRomanPS-BoldMT" w:hAnsi="TimesNewRomanPS-BoldMT" w:cs="TimesNewRomanPS-BoldMT"/>
          <w:b/>
          <w:bCs/>
          <w:sz w:val="22"/>
          <w:szCs w:val="22"/>
        </w:rPr>
        <w:t xml:space="preserve"> at cell 612-867-5144 or </w:t>
      </w:r>
      <w:hyperlink r:id="rId19" w:history="1">
        <w:r>
          <w:rPr>
            <w:rStyle w:val="Hyperlink"/>
            <w:rFonts w:ascii="TimesNewRomanPS-BoldMT" w:hAnsi="TimesNewRomanPS-BoldMT" w:cs="TimesNewRomanPS-BoldMT"/>
            <w:b/>
            <w:bCs/>
            <w:sz w:val="22"/>
            <w:szCs w:val="22"/>
          </w:rPr>
          <w:t>coldpatton@yahoo.com</w:t>
        </w:r>
      </w:hyperlink>
    </w:p>
    <w:p w:rsidR="00000000" w:rsidRDefault="00821E70">
      <w:pPr>
        <w:pStyle w:val="DefaultStyle"/>
        <w:pBdr>
          <w:top w:val="single" w:sz="4" w:space="1" w:color="00000A"/>
          <w:left w:val="single" w:sz="4" w:space="4" w:color="00000A"/>
          <w:bottom w:val="single" w:sz="4" w:space="1" w:color="00000A"/>
          <w:right w:val="single" w:sz="4" w:space="4" w:color="00000A"/>
        </w:pBdr>
        <w:tabs>
          <w:tab w:val="left" w:pos="270"/>
        </w:tabs>
        <w:rPr>
          <w:rFonts w:ascii="TimesNewRomanPS-BoldMT" w:hAnsi="TimesNewRomanPS-BoldMT" w:cs="TimesNewRomanPS-BoldMT"/>
          <w:b/>
          <w:bCs/>
          <w:sz w:val="12"/>
          <w:szCs w:val="12"/>
        </w:rPr>
      </w:pPr>
    </w:p>
    <w:p w:rsidR="00000000" w:rsidRDefault="00821E70">
      <w:pPr>
        <w:pStyle w:val="DefaultStyle"/>
        <w:tabs>
          <w:tab w:val="left" w:pos="270"/>
          <w:tab w:val="left" w:pos="930"/>
        </w:tabs>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Round Table Schedule 2015-2016</w:t>
      </w:r>
    </w:p>
    <w:p w:rsidR="00000000" w:rsidRDefault="00821E70">
      <w:pPr>
        <w:pStyle w:val="DefaultStyle"/>
        <w:tabs>
          <w:tab w:val="left" w:pos="270"/>
          <w:tab w:val="left" w:pos="930"/>
        </w:tabs>
        <w:rPr>
          <w:sz w:val="22"/>
          <w:szCs w:val="22"/>
        </w:rPr>
      </w:pPr>
      <w:r>
        <w:rPr>
          <w:rFonts w:ascii="TimesNewRomanPS-BoldMT" w:hAnsi="TimesNewRomanPS-BoldMT" w:cs="TimesNewRomanPS-BoldMT"/>
          <w:b/>
          <w:bCs/>
          <w:sz w:val="22"/>
          <w:szCs w:val="22"/>
        </w:rPr>
        <w:t>2015</w:t>
      </w:r>
    </w:p>
    <w:p w:rsidR="00000000" w:rsidRDefault="00821E70">
      <w:pPr>
        <w:widowControl w:val="0"/>
        <w:rPr>
          <w:rFonts w:ascii="TimesNewRomanPSMT" w:hAnsi="TimesNewRomanPSMT" w:cs="TimesNewRomanPSMT"/>
          <w:sz w:val="22"/>
          <w:szCs w:val="22"/>
        </w:rPr>
      </w:pPr>
      <w:r>
        <w:rPr>
          <w:rFonts w:ascii="TimesNewRomanPSMT" w:hAnsi="TimesNewRomanPSMT" w:cs="TimesNewRomanPSMT"/>
          <w:sz w:val="22"/>
          <w:szCs w:val="22"/>
        </w:rPr>
        <w:t xml:space="preserve"> 8 Oct. </w:t>
      </w:r>
      <w:r>
        <w:rPr>
          <w:rFonts w:ascii="TimesNewRomanPSMT" w:hAnsi="TimesNewRomanPSMT" w:cs="TimesNewRomanPSMT"/>
          <w:sz w:val="22"/>
          <w:szCs w:val="22"/>
        </w:rPr>
        <w:tab/>
        <w:t xml:space="preserve">  American Warlords</w:t>
      </w:r>
    </w:p>
    <w:p w:rsidR="00000000" w:rsidRDefault="00821E70">
      <w:pPr>
        <w:widowControl w:val="0"/>
        <w:rPr>
          <w:rFonts w:ascii="TimesNewRomanPSMT" w:hAnsi="TimesNewRomanPSMT" w:cs="TimesNewRomanPSMT"/>
          <w:sz w:val="22"/>
          <w:szCs w:val="22"/>
        </w:rPr>
      </w:pPr>
      <w:r>
        <w:rPr>
          <w:rFonts w:ascii="TimesNewRomanPSMT" w:hAnsi="TimesNewRomanPSMT" w:cs="TimesNewRomanPSMT"/>
          <w:sz w:val="22"/>
          <w:szCs w:val="22"/>
        </w:rPr>
        <w:t>22 Oct.</w:t>
      </w:r>
      <w:r>
        <w:rPr>
          <w:rFonts w:ascii="TimesNewRomanPSMT" w:hAnsi="TimesNewRomanPSMT" w:cs="TimesNewRomanPSMT"/>
          <w:sz w:val="22"/>
          <w:szCs w:val="22"/>
        </w:rPr>
        <w:t> </w:t>
      </w:r>
      <w:r>
        <w:rPr>
          <w:rFonts w:ascii="TimesNewRomanPSMT" w:hAnsi="TimesNewRomanPSMT" w:cs="TimesNewRomanPSMT"/>
          <w:sz w:val="22"/>
          <w:szCs w:val="22"/>
        </w:rPr>
        <w:tab/>
        <w:t xml:space="preserve">  Seals of WWII</w:t>
      </w:r>
    </w:p>
    <w:p w:rsidR="00000000" w:rsidRDefault="00821E70">
      <w:pPr>
        <w:widowControl w:val="0"/>
        <w:rPr>
          <w:rFonts w:ascii="TimesNewRomanPSMT" w:hAnsi="TimesNewRomanPSMT" w:cs="TimesNewRomanPSMT"/>
          <w:sz w:val="22"/>
          <w:szCs w:val="22"/>
        </w:rPr>
      </w:pPr>
      <w:r>
        <w:rPr>
          <w:rFonts w:ascii="TimesNewRomanPSMT" w:hAnsi="TimesNewRomanPSMT" w:cs="TimesNewRomanPSMT"/>
          <w:sz w:val="22"/>
          <w:szCs w:val="22"/>
        </w:rPr>
        <w:t>12 Nov.</w:t>
      </w:r>
      <w:r>
        <w:rPr>
          <w:rFonts w:ascii="TimesNewRomanPSMT" w:hAnsi="TimesNewRomanPSMT" w:cs="TimesNewRomanPSMT"/>
          <w:sz w:val="22"/>
          <w:szCs w:val="22"/>
        </w:rPr>
        <w:tab/>
        <w:t xml:space="preserve">  War Crimes Trials</w:t>
      </w:r>
    </w:p>
    <w:p w:rsidR="00000000" w:rsidRDefault="00821E70">
      <w:pPr>
        <w:widowControl w:val="0"/>
        <w:rPr>
          <w:rFonts w:ascii="TimesNewRomanPSMT" w:hAnsi="TimesNewRomanPSMT" w:cs="TimesNewRomanPSMT"/>
          <w:sz w:val="22"/>
          <w:szCs w:val="22"/>
        </w:rPr>
      </w:pPr>
      <w:r>
        <w:rPr>
          <w:rFonts w:ascii="TimesNewRomanPSMT" w:hAnsi="TimesNewRomanPSMT" w:cs="TimesNewRomanPSMT"/>
          <w:sz w:val="22"/>
          <w:szCs w:val="22"/>
        </w:rPr>
        <w:t>10 Dec.</w:t>
      </w:r>
      <w:r>
        <w:rPr>
          <w:rFonts w:ascii="TimesNewRomanPSMT" w:hAnsi="TimesNewRomanPSMT" w:cs="TimesNewRomanPSMT"/>
          <w:sz w:val="22"/>
          <w:szCs w:val="22"/>
        </w:rPr>
        <w:tab/>
        <w:t xml:space="preserve">  Carrier Operations in Pacific</w:t>
      </w:r>
    </w:p>
    <w:p w:rsidR="00000000" w:rsidRDefault="00821E70">
      <w:pPr>
        <w:widowControl w:val="0"/>
        <w:rPr>
          <w:rFonts w:ascii="TimesNewRomanPSMT" w:hAnsi="TimesNewRomanPSMT" w:cs="TimesNewRomanPSMT"/>
          <w:sz w:val="22"/>
          <w:szCs w:val="22"/>
        </w:rPr>
      </w:pPr>
      <w:r>
        <w:rPr>
          <w:rFonts w:ascii="TimesNewRomanPS-BoldMT" w:hAnsi="TimesNewRomanPS-BoldMT" w:cs="TimesNewRomanPS-BoldMT"/>
          <w:b/>
          <w:bCs/>
          <w:sz w:val="22"/>
          <w:szCs w:val="22"/>
        </w:rPr>
        <w:t>2016</w:t>
      </w:r>
    </w:p>
    <w:p w:rsidR="00000000" w:rsidRDefault="00821E70">
      <w:pPr>
        <w:widowControl w:val="0"/>
        <w:rPr>
          <w:rFonts w:ascii="TimesNewRomanPSMT" w:hAnsi="TimesNewRomanPSMT" w:cs="TimesNewRomanPSMT"/>
          <w:sz w:val="22"/>
          <w:szCs w:val="22"/>
        </w:rPr>
      </w:pPr>
      <w:r>
        <w:rPr>
          <w:rFonts w:ascii="TimesNewRomanPSMT" w:hAnsi="TimesNewRomanPSMT" w:cs="TimesNewRomanPSMT"/>
          <w:sz w:val="22"/>
          <w:szCs w:val="22"/>
        </w:rPr>
        <w:t>14 Jan.</w:t>
      </w:r>
      <w:r>
        <w:rPr>
          <w:rFonts w:ascii="TimesNewRomanPSMT" w:hAnsi="TimesNewRomanPSMT" w:cs="TimesNewRomanPSMT"/>
          <w:sz w:val="22"/>
          <w:szCs w:val="22"/>
        </w:rPr>
        <w:tab/>
        <w:t xml:space="preserve">  German-Russians Operations</w:t>
      </w:r>
    </w:p>
    <w:p w:rsidR="00000000" w:rsidRDefault="00821E70">
      <w:pPr>
        <w:widowControl w:val="0"/>
        <w:rPr>
          <w:rFonts w:ascii="TimesNewRomanPSMT" w:hAnsi="TimesNewRomanPSMT" w:cs="TimesNewRomanPSMT"/>
          <w:sz w:val="22"/>
          <w:szCs w:val="22"/>
        </w:rPr>
      </w:pPr>
      <w:r>
        <w:rPr>
          <w:rFonts w:ascii="TimesNewRomanPSMT" w:hAnsi="TimesNewRomanPSMT" w:cs="TimesNewRomanPSMT"/>
          <w:sz w:val="22"/>
          <w:szCs w:val="22"/>
        </w:rPr>
        <w:t>11 Feb.</w:t>
      </w:r>
      <w:r>
        <w:rPr>
          <w:rFonts w:ascii="TimesNewRomanPSMT" w:hAnsi="TimesNewRomanPSMT" w:cs="TimesNewRomanPSMT"/>
          <w:sz w:val="22"/>
          <w:szCs w:val="22"/>
        </w:rPr>
        <w:tab/>
        <w:t xml:space="preserve">  Liberation of Concentration Camps</w:t>
      </w:r>
    </w:p>
    <w:p w:rsidR="00000000" w:rsidRDefault="00821E70">
      <w:pPr>
        <w:widowControl w:val="0"/>
        <w:rPr>
          <w:rFonts w:ascii="TimesNewRomanPSMT" w:hAnsi="TimesNewRomanPSMT" w:cs="TimesNewRomanPSMT"/>
          <w:sz w:val="22"/>
          <w:szCs w:val="22"/>
        </w:rPr>
      </w:pPr>
      <w:r>
        <w:rPr>
          <w:rFonts w:ascii="TimesNewRomanPSMT" w:hAnsi="TimesNewRomanPSMT" w:cs="TimesNewRomanPSMT"/>
          <w:sz w:val="22"/>
          <w:szCs w:val="22"/>
        </w:rPr>
        <w:t>10 Mar.   Mobilization for War</w:t>
      </w:r>
    </w:p>
    <w:p w:rsidR="00000000" w:rsidRDefault="00821E70">
      <w:pPr>
        <w:widowControl w:val="0"/>
        <w:rPr>
          <w:rFonts w:ascii="TimesNewRomanPSMT" w:hAnsi="TimesNewRomanPSMT" w:cs="TimesNewRomanPSMT"/>
          <w:sz w:val="22"/>
          <w:szCs w:val="22"/>
        </w:rPr>
      </w:pPr>
      <w:r>
        <w:rPr>
          <w:rFonts w:ascii="TimesNewRomanPSMT" w:hAnsi="TimesNewRomanPSMT" w:cs="TimesNewRomanPSMT"/>
          <w:sz w:val="22"/>
          <w:szCs w:val="22"/>
        </w:rPr>
        <w:t>24 Mar.   Birth of New Age of War</w:t>
      </w:r>
    </w:p>
    <w:p w:rsidR="00000000" w:rsidRDefault="00821E70">
      <w:pPr>
        <w:widowControl w:val="0"/>
        <w:rPr>
          <w:rFonts w:ascii="TimesNewRomanPSMT" w:hAnsi="TimesNewRomanPSMT" w:cs="TimesNewRomanPSMT"/>
          <w:sz w:val="22"/>
          <w:szCs w:val="22"/>
        </w:rPr>
      </w:pPr>
      <w:r>
        <w:rPr>
          <w:rFonts w:ascii="TimesNewRomanPSMT" w:hAnsi="TimesNewRomanPSMT" w:cs="TimesNewRomanPSMT"/>
          <w:sz w:val="22"/>
          <w:szCs w:val="22"/>
        </w:rPr>
        <w:t>14 Apr.   Operation Dragoon/Anvil</w:t>
      </w:r>
    </w:p>
    <w:p w:rsidR="00000000" w:rsidRDefault="00821E70">
      <w:pPr>
        <w:widowControl w:val="0"/>
        <w:rPr>
          <w:sz w:val="20"/>
          <w:szCs w:val="20"/>
        </w:rPr>
      </w:pPr>
      <w:r>
        <w:rPr>
          <w:rFonts w:ascii="TimesNewRomanPSMT" w:hAnsi="TimesNewRomanPSMT" w:cs="TimesNewRomanPSMT"/>
          <w:sz w:val="22"/>
          <w:szCs w:val="22"/>
        </w:rPr>
        <w:t>12 May   Start of Cold War</w:t>
      </w:r>
    </w:p>
    <w:p w:rsidR="00000000" w:rsidRDefault="00C6621F">
      <w:pPr>
        <w:pStyle w:val="DefaultStyle"/>
        <w:tabs>
          <w:tab w:val="left" w:pos="270"/>
          <w:tab w:val="left" w:pos="900"/>
        </w:tabs>
        <w:rPr>
          <w:sz w:val="20"/>
          <w:szCs w:val="20"/>
        </w:rPr>
      </w:pPr>
      <w:r>
        <w:rPr>
          <w:noProof/>
          <w:sz w:val="20"/>
          <w:szCs w:val="20"/>
        </w:rPr>
        <w:lastRenderedPageBreak/>
        <w:drawing>
          <wp:inline distT="0" distB="0" distL="0" distR="0">
            <wp:extent cx="14601825" cy="20259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4601825" cy="20259675"/>
                    </a:xfrm>
                    <a:prstGeom prst="rect">
                      <a:avLst/>
                    </a:prstGeom>
                    <a:noFill/>
                    <a:ln w="9525">
                      <a:noFill/>
                      <a:miter lim="800000"/>
                      <a:headEnd/>
                      <a:tailEnd/>
                    </a:ln>
                  </pic:spPr>
                </pic:pic>
              </a:graphicData>
            </a:graphic>
          </wp:inline>
        </w:drawing>
      </w:r>
    </w:p>
    <w:p w:rsidR="00821E70" w:rsidRDefault="00C6621F">
      <w:pPr>
        <w:pStyle w:val="DefaultStyle"/>
        <w:tabs>
          <w:tab w:val="left" w:pos="270"/>
          <w:tab w:val="left" w:pos="900"/>
        </w:tabs>
        <w:rPr>
          <w:sz w:val="20"/>
          <w:szCs w:val="20"/>
        </w:rPr>
      </w:pPr>
      <w:r>
        <w:rPr>
          <w:noProof/>
          <w:sz w:val="20"/>
          <w:szCs w:val="20"/>
        </w:rPr>
        <w:lastRenderedPageBreak/>
        <w:drawing>
          <wp:inline distT="0" distB="0" distL="0" distR="0">
            <wp:extent cx="2447925" cy="3162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2447925" cy="3162300"/>
                    </a:xfrm>
                    <a:prstGeom prst="rect">
                      <a:avLst/>
                    </a:prstGeom>
                    <a:noFill/>
                    <a:ln w="9525">
                      <a:noFill/>
                      <a:miter lim="800000"/>
                      <a:headEnd/>
                      <a:tailEnd/>
                    </a:ln>
                  </pic:spPr>
                </pic:pic>
              </a:graphicData>
            </a:graphic>
          </wp:inline>
        </w:drawing>
      </w:r>
    </w:p>
    <w:sectPr w:rsidR="00821E70">
      <w:headerReference w:type="default" r:id="rId22"/>
      <w:footerReference w:type="default" r:id="rId23"/>
      <w:headerReference w:type="first" r:id="rId24"/>
      <w:footerReference w:type="first" r:id="rId25"/>
      <w:pgSz w:w="12240" w:h="20160"/>
      <w:pgMar w:top="1526" w:right="1138" w:bottom="1260" w:left="1080" w:header="1123" w:footer="548" w:gutter="0"/>
      <w:pgNumType w:start="1"/>
      <w:cols w:num="2" w:space="720" w:equalWidth="0">
        <w:col w:w="4726" w:space="720"/>
        <w:col w:w="457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E70" w:rsidRDefault="00821E70">
      <w:r>
        <w:separator/>
      </w:r>
    </w:p>
  </w:endnote>
  <w:endnote w:type="continuationSeparator" w:id="0">
    <w:p w:rsidR="00821E70" w:rsidRDefault="00821E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Italic">
    <w:altName w:val="Times New Roman"/>
    <w:panose1 w:val="00000000000000000000"/>
    <w:charset w:val="4D"/>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1E70">
    <w:pPr>
      <w:pStyle w:val="DefaultStyle"/>
    </w:pPr>
    <w:r>
      <w:t xml:space="preserve">See our programs on YouTube at </w:t>
    </w:r>
    <w:hyperlink r:id="rId1" w:history="1">
      <w:r>
        <w:rPr>
          <w:rStyle w:val="Hyperlink"/>
          <w:rFonts w:ascii="Times-Bold" w:hAnsi="Times-Bold" w:cs="Times-Bold"/>
          <w:b/>
          <w:bCs/>
          <w:color w:val="386EFF"/>
        </w:rPr>
        <w:t>http://youtube.com/ww2hrt</w:t>
      </w:r>
    </w:hyperlink>
  </w:p>
  <w:p w:rsidR="00000000" w:rsidRDefault="00821E70">
    <w:pPr>
      <w:pStyle w:val="DefaultStyle"/>
      <w:rPr>
        <w:rStyle w:val="Hyperlink"/>
      </w:rPr>
    </w:pPr>
    <w:r>
      <w:rPr>
        <w:rFonts w:cstheme="minorBidi"/>
      </w:rPr>
      <w:fldChar w:fldCharType="begin"/>
    </w:r>
    <w:r>
      <w:rPr>
        <w:rFonts w:cstheme="minorBidi"/>
      </w:rPr>
      <w:instrText>HYPERLINK "http://youtube.com/ww2hrt"</w:instrText>
    </w:r>
    <w:r>
      <w:rPr>
        <w:rFonts w:cstheme="minorBidi"/>
      </w:rPr>
      <w:fldChar w:fldCharType="separate"/>
    </w:r>
    <w:r>
      <w:rPr>
        <w:rStyle w:val="Hyperlink"/>
      </w:rPr>
      <w:t>​</w:t>
    </w:r>
  </w:p>
  <w:p w:rsidR="00000000" w:rsidRDefault="00821E70">
    <w:r>
      <w:rPr>
        <w:rFonts w:ascii="TimesNewRomanPSMT" w:hAnsi="TimesNewRomanPSMT" w:cstheme="minorBid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1E70">
    <w:pPr>
      <w:pStyle w:val="DefaultStyle"/>
      <w:tabs>
        <w:tab w:val="left" w:pos="270"/>
      </w:tabs>
      <w:spacing w:before="60" w:after="120"/>
    </w:pPr>
    <w:r>
      <w:rPr>
        <w:rFonts w:ascii="TimesNewRomanPS-BoldMT" w:hAnsi="TimesNewRomanPS-BoldMT" w:cs="TimesNewRomanPS-BoldMT"/>
        <w:b/>
        <w:bCs/>
      </w:rPr>
      <w:t xml:space="preserve">If you are a veteran, </w:t>
    </w:r>
    <w:r>
      <w:t xml:space="preserve">or know a veteran, </w:t>
    </w:r>
    <w:r>
      <w:rPr>
        <w:rFonts w:ascii="TimesNewRomanPS-BoldMT" w:hAnsi="TimesNewRomanPS-BoldMT" w:cs="TimesNewRomanPS-BoldMT"/>
        <w:b/>
        <w:bCs/>
      </w:rPr>
      <w:t>of one</w:t>
    </w:r>
    <w:r>
      <w:rPr>
        <w:rFonts w:ascii="TimesNewRomanPS-BoldMT" w:hAnsi="TimesNewRomanPS-BoldMT" w:cs="TimesNewRomanPS-BoldMT"/>
        <w:b/>
        <w:bCs/>
      </w:rPr>
      <w:t xml:space="preserve"> of these campaigns</w:t>
    </w:r>
    <w:r>
      <w:t xml:space="preserve"> – contact Don Patton at cell 612-867-5144 or </w:t>
    </w:r>
    <w:hyperlink r:id="rId1" w:history="1">
      <w:r>
        <w:rPr>
          <w:rStyle w:val="Hyperlink"/>
        </w:rPr>
        <w:t>coldpatton@yahoo.com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E70" w:rsidRDefault="00821E70">
      <w:r>
        <w:separator/>
      </w:r>
    </w:p>
  </w:footnote>
  <w:footnote w:type="continuationSeparator" w:id="0">
    <w:p w:rsidR="00821E70" w:rsidRDefault="00821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1E70">
    <w:pPr>
      <w:pStyle w:val="Header"/>
      <w:pBdr>
        <w:bottom w:val="single" w:sz="18" w:space="1" w:color="00000A"/>
      </w:pBdr>
      <w:tabs>
        <w:tab w:val="right" w:pos="9990"/>
      </w:tabs>
      <w:spacing w:after="12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The Round Tablette</w:t>
    </w:r>
    <w:r>
      <w:rPr>
        <w:rFonts w:ascii="TimesNewRomanPS-BoldMT" w:hAnsi="TimesNewRomanPS-BoldMT" w:cs="TimesNewRomanPS-BoldMT"/>
        <w:b/>
        <w:bCs/>
        <w:sz w:val="28"/>
        <w:szCs w:val="28"/>
      </w:rPr>
      <w:tab/>
    </w:r>
    <w:r>
      <w:rPr>
        <w:rFonts w:ascii="TimesNewRomanPS-BoldMT" w:hAnsi="TimesNewRomanPS-BoldMT" w:cs="TimesNewRomanPS-BoldMT"/>
        <w:b/>
        <w:bCs/>
        <w:sz w:val="28"/>
        <w:szCs w:val="28"/>
      </w:rPr>
      <w:tab/>
      <w:t>17 September 2015 —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1E70">
    <w:pPr>
      <w:pStyle w:val="Header"/>
      <w:pBdr>
        <w:top w:val="single" w:sz="18" w:space="1" w:color="00000A"/>
        <w:bottom w:val="single" w:sz="18" w:space="1" w:color="00000A"/>
      </w:pBdr>
      <w:tabs>
        <w:tab w:val="right" w:pos="9540"/>
        <w:tab w:val="left" w:pos="9720"/>
      </w:tabs>
      <w:ind w:right="72"/>
      <w:jc w:val="center"/>
    </w:pPr>
    <w:r>
      <w:rPr>
        <w:rFonts w:ascii="TimesNewRomanPS-BoldMT" w:hAnsi="TimesNewRomanPS-BoldMT" w:cs="TimesNewRomanPS-BoldMT"/>
        <w:b/>
        <w:bCs/>
        <w:sz w:val="96"/>
        <w:szCs w:val="96"/>
      </w:rPr>
      <w:t>The Round Tablette</w:t>
    </w:r>
  </w:p>
  <w:p w:rsidR="00000000" w:rsidRDefault="00821E70">
    <w:pPr>
      <w:pStyle w:val="Header"/>
      <w:pBdr>
        <w:top w:val="single" w:sz="18" w:space="1" w:color="00000A"/>
        <w:bottom w:val="single" w:sz="18" w:space="1" w:color="00000A"/>
      </w:pBdr>
      <w:tabs>
        <w:tab w:val="right" w:pos="9540"/>
        <w:tab w:val="left" w:pos="9720"/>
      </w:tabs>
      <w:ind w:right="72"/>
      <w:jc w:val="center"/>
    </w:pPr>
    <w:r>
      <w:rPr>
        <w:rFonts w:ascii="TimesNewRomanPS-BoldItalicMT" w:hAnsi="TimesNewRomanPS-BoldItalicMT" w:cs="TimesNewRomanPS-BoldItalicMT"/>
        <w:b/>
        <w:bCs/>
        <w:i/>
        <w:iCs/>
      </w:rPr>
      <w:t>Founding Editor:</w:t>
    </w:r>
    <w:r>
      <w:rPr>
        <w:rFonts w:ascii="TimesNewRomanPS-BoldMT" w:hAnsi="TimesNewRomanPS-BoldMT" w:cs="TimesNewRomanPS-BoldMT"/>
        <w:b/>
        <w:bCs/>
      </w:rPr>
      <w:t xml:space="preserve"> </w:t>
    </w:r>
    <w:r>
      <w:rPr>
        <w:rFonts w:ascii="TimesNewRomanPS-BoldItalicMT" w:hAnsi="TimesNewRomanPS-BoldItalicMT" w:cs="TimesNewRomanPS-BoldItalicMT"/>
        <w:b/>
        <w:bCs/>
        <w:i/>
        <w:iCs/>
      </w:rPr>
      <w:t>James W. Gerber, MD (1951–2009)</w:t>
    </w:r>
  </w:p>
  <w:p w:rsidR="00000000" w:rsidRDefault="00821E70">
    <w:pPr>
      <w:pStyle w:val="Header"/>
      <w:pBdr>
        <w:top w:val="single" w:sz="18" w:space="1" w:color="00000A"/>
        <w:bottom w:val="single" w:sz="18" w:space="1" w:color="00000A"/>
      </w:pBdr>
      <w:tabs>
        <w:tab w:val="right" w:pos="9540"/>
        <w:tab w:val="left" w:pos="9720"/>
      </w:tabs>
      <w:ind w:right="72"/>
      <w:jc w:val="center"/>
      <w:rPr>
        <w:rFonts w:ascii="TimesNewRomanPS-BoldMT" w:hAnsi="TimesNewRomanPS-BoldMT" w:cs="TimesNewRomanPS-BoldMT"/>
        <w:b/>
        <w:bCs/>
        <w:sz w:val="48"/>
        <w:szCs w:val="48"/>
      </w:rPr>
    </w:pPr>
    <w:r>
      <w:rPr>
        <w:rFonts w:ascii="TimesNewRomanPS-BoldMT" w:hAnsi="TimesNewRomanPS-BoldMT" w:cs="TimesNewRomanPS-BoldMT"/>
        <w:b/>
        <w:bCs/>
        <w:sz w:val="48"/>
        <w:szCs w:val="4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1A7"/>
    <w:multiLevelType w:val="hybridMultilevel"/>
    <w:tmpl w:val="00000000"/>
    <w:styleLink w:val="NumberList"/>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1">
    <w:nsid w:val="10D63AF1"/>
    <w:multiLevelType w:val="hybridMultilevel"/>
    <w:tmpl w:val="00000000"/>
    <w:styleLink w:val="BulletList"/>
    <w:lvl w:ilvl="0" w:tplc="FFFFFFFF">
      <w:start w:val="1"/>
      <w:numFmt w:val="bullet"/>
      <w:lvlText w:val="•"/>
      <w:lvlJc w:val="left"/>
      <w:pPr>
        <w:ind w:left="360" w:hanging="360"/>
      </w:pPr>
    </w:lvl>
    <w:lvl w:ilvl="1" w:tplc="FFFFFFFF">
      <w:start w:val="1"/>
      <w:numFmt w:val="bullet"/>
      <w:lvlText w:val="•"/>
      <w:lvlJc w:val="left"/>
      <w:pPr>
        <w:ind w:left="720" w:hanging="360"/>
      </w:pPr>
    </w:lvl>
    <w:lvl w:ilvl="2" w:tplc="FFFFFFFF">
      <w:start w:val="1"/>
      <w:numFmt w:val="bullet"/>
      <w:lvlText w:val="•"/>
      <w:lvlJc w:val="left"/>
      <w:pPr>
        <w:ind w:left="1080" w:hanging="360"/>
      </w:pPr>
    </w:lvl>
    <w:lvl w:ilvl="3" w:tplc="FFFFFFFF">
      <w:start w:val="1"/>
      <w:numFmt w:val="bullet"/>
      <w:lvlText w:val="•"/>
      <w:lvlJc w:val="left"/>
      <w:pPr>
        <w:ind w:left="1440" w:hanging="360"/>
      </w:pPr>
    </w:lvl>
    <w:lvl w:ilvl="4" w:tplc="FFFFFFFF">
      <w:start w:val="1"/>
      <w:numFmt w:val="bullet"/>
      <w:lvlText w:val="•"/>
      <w:lvlJc w:val="left"/>
      <w:pPr>
        <w:ind w:left="1800" w:hanging="360"/>
      </w:pPr>
    </w:lvl>
    <w:lvl w:ilvl="5" w:tplc="FFFFFFFF">
      <w:start w:val="1"/>
      <w:numFmt w:val="bullet"/>
      <w:lvlText w:val="•"/>
      <w:lvlJc w:val="left"/>
      <w:pPr>
        <w:ind w:left="2160" w:hanging="360"/>
      </w:pPr>
    </w:lvl>
    <w:lvl w:ilvl="6" w:tplc="FFFFFFFF">
      <w:start w:val="1"/>
      <w:numFmt w:val="bullet"/>
      <w:lvlText w:val="•"/>
      <w:lvlJc w:val="left"/>
      <w:pPr>
        <w:ind w:left="2520" w:hanging="360"/>
      </w:pPr>
    </w:lvl>
    <w:lvl w:ilvl="7" w:tplc="FFFFFFFF">
      <w:start w:val="1"/>
      <w:numFmt w:val="bullet"/>
      <w:lvlText w:val="•"/>
      <w:lvlJc w:val="left"/>
      <w:pPr>
        <w:ind w:left="2880" w:hanging="360"/>
      </w:pPr>
    </w:lvl>
    <w:lvl w:ilvl="8" w:tplc="FFFFFFFF">
      <w:start w:val="1"/>
      <w:numFmt w:val="bullet"/>
      <w:lvlText w:val="•"/>
      <w:lvlJc w:val="left"/>
      <w:pPr>
        <w:ind w:left="3240" w:hanging="360"/>
      </w:pPr>
    </w:lvl>
  </w:abstractNum>
  <w:abstractNum w:abstractNumId="2">
    <w:nsid w:val="3AB50C2A"/>
    <w:multiLevelType w:val="hybridMultilevel"/>
    <w:tmpl w:val="00000000"/>
    <w:styleLink w:val="Headings"/>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3">
    <w:nsid w:val="60B7ACD9"/>
    <w:multiLevelType w:val="multilevel"/>
    <w:tmpl w:val="596053A4"/>
    <w:styleLink w:val="TieredList"/>
    <w:lvl w:ilvl="0">
      <w:start w:val="1"/>
      <w:numFmt w:val="decimal"/>
      <w:lvlText w:val="%1."/>
      <w:lvlJc w:val="left"/>
      <w:pPr>
        <w:ind w:left="720" w:hanging="720"/>
      </w:pPr>
    </w:lvl>
    <w:lvl w:ilvl="1">
      <w:start w:val="1"/>
      <w:numFmt w:val="decimal"/>
      <w:lvlText w:val="%1.%2."/>
      <w:lvlJc w:val="left"/>
      <w:pPr>
        <w:ind w:left="940" w:hanging="940"/>
      </w:pPr>
    </w:lvl>
    <w:lvl w:ilvl="2">
      <w:start w:val="1"/>
      <w:numFmt w:val="decimal"/>
      <w:lvlText w:val="%1.%2.%3."/>
      <w:lvlJc w:val="left"/>
      <w:pPr>
        <w:ind w:left="1160" w:hanging="1160"/>
      </w:pPr>
    </w:lvl>
    <w:lvl w:ilvl="3">
      <w:start w:val="1"/>
      <w:numFmt w:val="decimal"/>
      <w:lvlText w:val="%1.%2.%3.%4."/>
      <w:lvlJc w:val="left"/>
      <w:pPr>
        <w:ind w:left="1380" w:hanging="1380"/>
      </w:pPr>
    </w:lvl>
    <w:lvl w:ilvl="4">
      <w:start w:val="1"/>
      <w:numFmt w:val="decimal"/>
      <w:lvlText w:val="%1.%2.%3.%4.%5."/>
      <w:lvlJc w:val="left"/>
      <w:pPr>
        <w:ind w:left="1600" w:hanging="1600"/>
      </w:pPr>
    </w:lvl>
    <w:lvl w:ilvl="5">
      <w:start w:val="1"/>
      <w:numFmt w:val="decimal"/>
      <w:lvlText w:val="%1.%2.%3.%4.%5.%6."/>
      <w:lvlJc w:val="left"/>
      <w:pPr>
        <w:ind w:left="1820" w:hanging="1820"/>
      </w:pPr>
    </w:lvl>
    <w:lvl w:ilvl="6">
      <w:start w:val="1"/>
      <w:numFmt w:val="decimal"/>
      <w:lvlText w:val="%1.%2.%3.%4.%5.%6.%7."/>
      <w:lvlJc w:val="left"/>
      <w:pPr>
        <w:ind w:left="2040" w:hanging="2040"/>
      </w:pPr>
    </w:lvl>
    <w:lvl w:ilvl="7">
      <w:start w:val="1"/>
      <w:numFmt w:val="decimal"/>
      <w:lvlText w:val="%1.%2.%3.%4.%5.%6.%7.%8."/>
      <w:lvlJc w:val="left"/>
      <w:pPr>
        <w:ind w:left="2260" w:hanging="2260"/>
      </w:pPr>
    </w:lvl>
    <w:lvl w:ilvl="8">
      <w:start w:val="1"/>
      <w:numFmt w:val="decimal"/>
      <w:lvlText w:val="%1.%2.%3.%4.%5.%6.%7.%8.%9."/>
      <w:lvlJc w:val="left"/>
      <w:pPr>
        <w:ind w:left="2480" w:hanging="24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hyphenationZone w:val="10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6C58"/>
    <w:rsid w:val="00516C58"/>
    <w:rsid w:val="00821E70"/>
    <w:rsid w:val="00C66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footnote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adjustRightInd w:val="0"/>
      <w:spacing w:after="0" w:line="240" w:lineRule="auto"/>
    </w:pPr>
    <w:rPr>
      <w:rFonts w:ascii="Times-Roman" w:hAnsi="Times-Roman" w:cs="Times-Roman"/>
      <w:sz w:val="24"/>
      <w:szCs w:val="24"/>
    </w:rPr>
  </w:style>
  <w:style w:type="paragraph" w:styleId="Heading2">
    <w:name w:val="heading 2"/>
    <w:basedOn w:val="DefaultStyle"/>
    <w:link w:val="Heading2Char"/>
    <w:uiPriority w:val="99"/>
    <w:qFormat/>
    <w:pPr>
      <w:keepNext/>
      <w:spacing w:before="240" w:after="60"/>
      <w:outlineLvl w:val="1"/>
    </w:pPr>
    <w:rPr>
      <w:rFonts w:ascii="Calibri-BoldItalic" w:hAnsi="Calibri-BoldItalic" w:cs="Calibri-BoldItalic"/>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autoSpaceDE w:val="0"/>
      <w:autoSpaceDN w:val="0"/>
      <w:adjustRightInd w:val="0"/>
      <w:spacing w:after="0" w:line="240" w:lineRule="auto"/>
    </w:pPr>
    <w:rPr>
      <w:rFonts w:ascii="TimesNewRomanPSMT" w:hAnsi="TimesNewRomanPSMT" w:cs="TimesNewRomanPSMT"/>
      <w:sz w:val="24"/>
      <w:szCs w:val="24"/>
    </w:rPr>
  </w:style>
  <w:style w:type="character" w:customStyle="1" w:styleId="Heading2Char">
    <w:name w:val="Heading 2 Char"/>
    <w:basedOn w:val="DefaultParagraphFont"/>
    <w:link w:val="Heading2"/>
    <w:uiPriority w:val="99"/>
    <w:rPr>
      <w:rFonts w:ascii="Calibri-BoldItalic" w:hAnsi="Calibri-BoldItalic" w:cs="Calibri-BoldItalic"/>
      <w:b/>
      <w:bCs/>
      <w:i/>
      <w:iCs/>
      <w:sz w:val="28"/>
      <w:szCs w:val="28"/>
    </w:rPr>
  </w:style>
  <w:style w:type="character" w:customStyle="1" w:styleId="InternetLink">
    <w:name w:val="Internet Link"/>
    <w:uiPriority w:val="99"/>
    <w:rPr>
      <w:rFonts w:ascii="TimesNewRomanPSMT" w:hAnsi="TimesNewRomanPSMT" w:cs="TimesNewRomanPSMT"/>
      <w:color w:val="0000FF"/>
      <w:u w:val="single"/>
    </w:rPr>
  </w:style>
  <w:style w:type="character" w:styleId="FootnoteReference">
    <w:name w:val="footnote reference"/>
    <w:basedOn w:val="DefaultParagraphFont"/>
    <w:uiPriority w:val="99"/>
    <w:rPr>
      <w:rFonts w:ascii="TimesNewRomanPSMT" w:hAnsi="TimesNewRomanPSMT" w:cs="TimesNewRomanPSMT"/>
      <w:vertAlign w:val="superscript"/>
    </w:rPr>
  </w:style>
  <w:style w:type="character" w:customStyle="1" w:styleId="StrongEmphasis">
    <w:name w:val="Strong Emphasis"/>
    <w:uiPriority w:val="99"/>
    <w:rPr>
      <w:b/>
      <w:bCs/>
    </w:rPr>
  </w:style>
  <w:style w:type="character" w:customStyle="1" w:styleId="apple-converted-space">
    <w:name w:val="apple-converted-space"/>
    <w:uiPriority w:val="99"/>
    <w:rPr>
      <w:rFonts w:ascii="TimesNewRomanPSMT" w:hAnsi="TimesNewRomanPSMT" w:cs="TimesNewRomanPSMT"/>
    </w:rPr>
  </w:style>
  <w:style w:type="character" w:styleId="FollowedHyperlink">
    <w:name w:val="FollowedHyperlink"/>
    <w:basedOn w:val="DefaultParagraphFont"/>
    <w:uiPriority w:val="99"/>
    <w:rPr>
      <w:rFonts w:ascii="TimesNewRomanPSMT" w:hAnsi="TimesNewRomanPSMT" w:cs="TimesNewRomanPSMT"/>
      <w:color w:val="800080"/>
      <w:u w:val="single"/>
    </w:rPr>
  </w:style>
  <w:style w:type="character" w:customStyle="1" w:styleId="BalloonTextChar">
    <w:name w:val="Balloon Text Char"/>
    <w:uiPriority w:val="99"/>
    <w:rPr>
      <w:rFonts w:ascii="LucidaGrande" w:hAnsi="LucidaGrande" w:cs="LucidaGrande"/>
      <w:sz w:val="18"/>
      <w:szCs w:val="18"/>
    </w:rPr>
  </w:style>
  <w:style w:type="character" w:customStyle="1" w:styleId="HeaderChar">
    <w:name w:val="Header Char"/>
    <w:uiPriority w:val="99"/>
    <w:rPr>
      <w:rFonts w:ascii="TimesNewRomanPSMT" w:hAnsi="TimesNewRomanPSMT" w:cs="TimesNewRomanPSMT"/>
    </w:rPr>
  </w:style>
  <w:style w:type="character" w:customStyle="1" w:styleId="FooterChar">
    <w:name w:val="Footer Char"/>
    <w:uiPriority w:val="99"/>
    <w:rPr>
      <w:rFonts w:ascii="TimesNewRomanPSMT" w:hAnsi="TimesNewRomanPSMT" w:cs="TimesNewRomanPSMT"/>
    </w:rPr>
  </w:style>
  <w:style w:type="character" w:customStyle="1" w:styleId="NoteReference">
    <w:name w:val="Note Reference"/>
    <w:uiPriority w:val="99"/>
    <w:rPr>
      <w:vertAlign w:val="superscript"/>
    </w:rPr>
  </w:style>
  <w:style w:type="character" w:customStyle="1" w:styleId="NoteReferenceinNote">
    <w:name w:val="Note Reference in Note"/>
    <w:uiPriority w:val="99"/>
    <w:rPr>
      <w:rFonts w:ascii="TimesNewRomanPSMT" w:hAnsi="TimesNewRomanPSMT" w:cs="TimesNewRomanPSMT"/>
      <w:vertAlign w:val="superscript"/>
    </w:rPr>
  </w:style>
  <w:style w:type="character" w:customStyle="1" w:styleId="BalloonTextChar1">
    <w:name w:val="Balloon Text Char1"/>
    <w:uiPriority w:val="99"/>
    <w:rPr>
      <w:rFonts w:ascii="LucidaGrande" w:hAnsi="LucidaGrande" w:cs="LucidaGrande"/>
      <w:sz w:val="18"/>
      <w:szCs w:val="18"/>
    </w:rPr>
  </w:style>
  <w:style w:type="paragraph" w:customStyle="1" w:styleId="Heading">
    <w:name w:val="Heading"/>
    <w:basedOn w:val="DefaultStyle"/>
    <w:next w:val="TextBody"/>
    <w:uiPriority w:val="99"/>
    <w:pPr>
      <w:keepNext/>
      <w:spacing w:before="240" w:after="120"/>
    </w:pPr>
    <w:rPr>
      <w:rFonts w:ascii="ArialMT" w:hAnsi="ArialMT" w:cs="ArialMT"/>
      <w:sz w:val="28"/>
      <w:szCs w:val="28"/>
    </w:rPr>
  </w:style>
  <w:style w:type="paragraph" w:customStyle="1" w:styleId="TextBody">
    <w:name w:val="Text Body"/>
    <w:basedOn w:val="DefaultStyle"/>
    <w:uiPriority w:val="99"/>
    <w:pPr>
      <w:spacing w:after="120"/>
    </w:pPr>
  </w:style>
  <w:style w:type="paragraph" w:styleId="List">
    <w:name w:val="List"/>
    <w:basedOn w:val="TextBody"/>
    <w:uiPriority w:val="99"/>
  </w:style>
  <w:style w:type="paragraph" w:styleId="Caption">
    <w:name w:val="caption"/>
    <w:basedOn w:val="DefaultStyle"/>
    <w:uiPriority w:val="99"/>
    <w:qFormat/>
    <w:pPr>
      <w:spacing w:before="120" w:after="120"/>
    </w:pPr>
    <w:rPr>
      <w:rFonts w:ascii="TimesNewRomanPS-ItalicMT" w:hAnsi="TimesNewRomanPS-ItalicMT" w:cs="TimesNewRomanPS-ItalicMT"/>
      <w:i/>
      <w:iCs/>
    </w:rPr>
  </w:style>
  <w:style w:type="paragraph" w:customStyle="1" w:styleId="Index">
    <w:name w:val="Index"/>
    <w:basedOn w:val="DefaultStyle"/>
    <w:uiPriority w:val="99"/>
  </w:style>
  <w:style w:type="paragraph" w:styleId="Header">
    <w:name w:val="header"/>
    <w:basedOn w:val="DefaultStyle"/>
    <w:link w:val="HeaderChar1"/>
    <w:uiPriority w:val="99"/>
    <w:pPr>
      <w:tabs>
        <w:tab w:val="center" w:pos="4320"/>
        <w:tab w:val="right" w:pos="8640"/>
      </w:tabs>
    </w:pPr>
  </w:style>
  <w:style w:type="character" w:customStyle="1" w:styleId="HeaderChar1">
    <w:name w:val="Header Char1"/>
    <w:basedOn w:val="DefaultParagraphFont"/>
    <w:link w:val="Header"/>
    <w:uiPriority w:val="99"/>
    <w:semiHidden/>
  </w:style>
  <w:style w:type="paragraph" w:styleId="Footer">
    <w:name w:val="footer"/>
    <w:basedOn w:val="DefaultStyle"/>
    <w:link w:val="FooterChar1"/>
    <w:uiPriority w:val="99"/>
    <w:pPr>
      <w:tabs>
        <w:tab w:val="center" w:pos="4320"/>
        <w:tab w:val="right" w:pos="8640"/>
      </w:tabs>
    </w:pPr>
  </w:style>
  <w:style w:type="character" w:customStyle="1" w:styleId="FooterChar1">
    <w:name w:val="Footer Char1"/>
    <w:basedOn w:val="DefaultParagraphFont"/>
    <w:link w:val="Footer"/>
    <w:uiPriority w:val="99"/>
    <w:semiHidden/>
  </w:style>
  <w:style w:type="paragraph" w:customStyle="1" w:styleId="Footnote">
    <w:name w:val="Footnote"/>
    <w:basedOn w:val="DefaultStyle"/>
    <w:uiPriority w:val="99"/>
    <w:pPr>
      <w:widowControl w:val="0"/>
    </w:pPr>
    <w:rPr>
      <w:sz w:val="20"/>
      <w:szCs w:val="20"/>
    </w:rPr>
  </w:style>
  <w:style w:type="paragraph" w:styleId="BalloonText">
    <w:name w:val="Balloon Text"/>
    <w:basedOn w:val="DefaultStyle"/>
    <w:link w:val="BalloonTextChar2"/>
    <w:uiPriority w:val="99"/>
    <w:rPr>
      <w:rFonts w:ascii="LucidaGrande" w:hAnsi="LucidaGrande" w:cs="LucidaGrande"/>
      <w:sz w:val="18"/>
      <w:szCs w:val="18"/>
    </w:rPr>
  </w:style>
  <w:style w:type="character" w:customStyle="1" w:styleId="BalloonTextChar2">
    <w:name w:val="Balloon Text Char2"/>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color w:val="0000FF"/>
      <w:u w:val="single"/>
    </w:rPr>
  </w:style>
  <w:style w:type="paragraph" w:customStyle="1" w:styleId="TableCell">
    <w:name w:val="Table Cell"/>
    <w:basedOn w:val="Normal"/>
    <w:uiPriority w:val="99"/>
    <w:pPr>
      <w:jc w:val="center"/>
    </w:pPr>
  </w:style>
  <w:style w:type="numbering" w:customStyle="1" w:styleId="NumberList">
    <w:name w:val="Number List"/>
    <w:pPr>
      <w:numPr>
        <w:numId w:val="1"/>
      </w:numPr>
    </w:pPr>
  </w:style>
  <w:style w:type="numbering" w:customStyle="1" w:styleId="BulletList">
    <w:name w:val="Bullet List"/>
    <w:pPr>
      <w:numPr>
        <w:numId w:val="2"/>
      </w:numPr>
    </w:pPr>
  </w:style>
  <w:style w:type="numbering" w:customStyle="1" w:styleId="TieredList">
    <w:name w:val="Tiered List"/>
    <w:pPr>
      <w:numPr>
        <w:numId w:val="3"/>
      </w:numPr>
    </w:pPr>
  </w:style>
  <w:style w:type="numbering" w:customStyle="1" w:styleId="Headings">
    <w:name w:val="Headings"/>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sandhaines@comcast.net" TargetMode="External"/><Relationship Id="rId13" Type="http://schemas.openxmlformats.org/officeDocument/2006/relationships/hyperlink" Target="http://www.mnangmuseum.org/" TargetMode="External"/><Relationship Id="rId18" Type="http://schemas.openxmlformats.org/officeDocument/2006/relationships/hyperlink" Target="mailto:sdaubenspeck52@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tccwrt.com/" TargetMode="External"/><Relationship Id="rId12" Type="http://schemas.openxmlformats.org/officeDocument/2006/relationships/hyperlink" Target="http://www.cafmn.org/" TargetMode="External"/><Relationship Id="rId17" Type="http://schemas.openxmlformats.org/officeDocument/2006/relationships/hyperlink" Target="http://www.wotn.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worldwithoutgenocide.org/"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azyjerry45@hotmai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fagenfighterswwiimuseum.org" TargetMode="External"/><Relationship Id="rId23" Type="http://schemas.openxmlformats.org/officeDocument/2006/relationships/footer" Target="footer1.xml"/><Relationship Id="rId10" Type="http://schemas.openxmlformats.org/officeDocument/2006/relationships/hyperlink" Target="http://www.mnmilitarymuseum.org/" TargetMode="External"/><Relationship Id="rId19" Type="http://schemas.openxmlformats.org/officeDocument/2006/relationships/hyperlink" Target="mailto:coldpatton@yahoo.com" TargetMode="External"/><Relationship Id="rId4" Type="http://schemas.openxmlformats.org/officeDocument/2006/relationships/webSettings" Target="webSettings.xml"/><Relationship Id="rId9" Type="http://schemas.openxmlformats.org/officeDocument/2006/relationships/hyperlink" Target="http://www.ww2roundtable-rochester.org/" TargetMode="External"/><Relationship Id="rId14" Type="http://schemas.openxmlformats.org/officeDocument/2006/relationships/hyperlink" Target="http://www.fortsnelling.com"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youtube.com/ww2hr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ldpatt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7255</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dc:title>
  <dc:creator>Joseph Fitzharris</dc:creator>
  <cp:lastModifiedBy>Glenn Burgstahler</cp:lastModifiedBy>
  <cp:revision>2</cp:revision>
  <cp:lastPrinted>2015-09-10T19:06:00Z</cp:lastPrinted>
  <dcterms:created xsi:type="dcterms:W3CDTF">2015-09-11T17:23:00Z</dcterms:created>
  <dcterms:modified xsi:type="dcterms:W3CDTF">2015-09-11T17:23:00Z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lpwstr/>
  </property>
  <property fmtid="{D5CDD505-2E9C-101B-9397-08002B2CF9AE}" pid="3" name="DocSecurity">
    <vt:lpwstr/>
  </property>
  <property fmtid="{D5CDD505-2E9C-101B-9397-08002B2CF9AE}" pid="4" name="ShareDoc">
    <vt:lpwstr/>
  </property>
  <property fmtid="{D5CDD505-2E9C-101B-9397-08002B2CF9AE}" pid="5" name="AppVersion">
    <vt:lpwstr>14.0000</vt:lpwstr>
  </property>
  <property fmtid="{D5CDD505-2E9C-101B-9397-08002B2CF9AE}" pid="6" name="Company">
    <vt:lpwstr>University of St. Thomas</vt:lpwstr>
  </property>
  <property fmtid="{D5CDD505-2E9C-101B-9397-08002B2CF9AE}" pid="7" name="ScaleCrop">
    <vt:lpwstr/>
  </property>
  <property fmtid="{D5CDD505-2E9C-101B-9397-08002B2CF9AE}" pid="8" name="LinksUpToDate">
    <vt:lpwstr/>
  </property>
</Properties>
</file>